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282891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17 мая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50419E" w:rsidRPr="00E87CEC" w:rsidRDefault="0050419E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C76451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282891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C76451" w:rsidRPr="00282891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50419E" w:rsidRDefault="00E87CEC" w:rsidP="008E221A">
      <w:pPr>
        <w:jc w:val="center"/>
        <w:rPr>
          <w:rFonts w:cs="Times New Roman"/>
          <w:b/>
          <w:sz w:val="8"/>
          <w:szCs w:val="16"/>
        </w:rPr>
      </w:pPr>
    </w:p>
    <w:p w:rsidR="001D44E3" w:rsidRDefault="00924246" w:rsidP="00D26AAC">
      <w:pPr>
        <w:jc w:val="center"/>
        <w:rPr>
          <w:b/>
        </w:rPr>
      </w:pPr>
      <w:r>
        <w:rPr>
          <w:b/>
        </w:rPr>
        <w:t>ТЕХНИЧЕСКИЕ НАУКИ</w:t>
      </w:r>
      <w:r w:rsidR="001D44E3">
        <w:rPr>
          <w:b/>
        </w:rPr>
        <w:t xml:space="preserve">. </w:t>
      </w:r>
      <w:r w:rsidR="002945E8">
        <w:rPr>
          <w:b/>
        </w:rPr>
        <w:t>ТЕОРИЯ И ПРАКТИКА</w:t>
      </w:r>
    </w:p>
    <w:p w:rsidR="00D26AAC" w:rsidRPr="0050419E" w:rsidRDefault="00D26AAC" w:rsidP="00D26AAC">
      <w:pPr>
        <w:jc w:val="center"/>
        <w:rPr>
          <w:rFonts w:cs="Times New Roman"/>
          <w:b/>
          <w:color w:val="FF0000"/>
          <w:sz w:val="8"/>
          <w:szCs w:val="24"/>
        </w:rPr>
      </w:pPr>
    </w:p>
    <w:p w:rsidR="005145C6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042985" w:rsidRPr="0050419E" w:rsidRDefault="00042985" w:rsidP="00E87CEC">
      <w:pPr>
        <w:rPr>
          <w:rFonts w:cs="Times New Roman"/>
          <w:b/>
          <w:sz w:val="6"/>
          <w:szCs w:val="24"/>
        </w:rPr>
      </w:pPr>
    </w:p>
    <w:p w:rsidR="005C5A26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5C5A26" w:rsidRPr="005C5A26">
        <w:rPr>
          <w:rFonts w:cs="Times New Roman"/>
          <w:sz w:val="24"/>
          <w:szCs w:val="24"/>
        </w:rPr>
        <w:t xml:space="preserve">Информатика, вычислительная техника и управление 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Машиностроение и машиноведение</w:t>
      </w:r>
    </w:p>
    <w:p w:rsid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proofErr w:type="spellStart"/>
      <w:r w:rsidR="009E6D5F" w:rsidRPr="009E6D5F">
        <w:rPr>
          <w:rFonts w:cs="Times New Roman"/>
          <w:sz w:val="24"/>
          <w:szCs w:val="24"/>
        </w:rPr>
        <w:t>Нанотехнологии</w:t>
      </w:r>
      <w:proofErr w:type="spellEnd"/>
      <w:r w:rsidR="009E6D5F" w:rsidRPr="009E6D5F">
        <w:rPr>
          <w:rFonts w:cs="Times New Roman"/>
          <w:sz w:val="24"/>
          <w:szCs w:val="24"/>
        </w:rPr>
        <w:t xml:space="preserve"> и </w:t>
      </w:r>
      <w:proofErr w:type="spellStart"/>
      <w:r w:rsidR="009E6D5F" w:rsidRPr="009E6D5F">
        <w:rPr>
          <w:rFonts w:cs="Times New Roman"/>
          <w:sz w:val="24"/>
          <w:szCs w:val="24"/>
        </w:rPr>
        <w:t>наноматериалы</w:t>
      </w:r>
      <w:proofErr w:type="spellEnd"/>
    </w:p>
    <w:p w:rsidR="001D44E3" w:rsidRPr="001D44E3" w:rsidRDefault="009E6D5F" w:rsidP="009E6D5F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9E6D5F">
        <w:rPr>
          <w:rFonts w:cs="Times New Roman"/>
          <w:sz w:val="24"/>
          <w:szCs w:val="24"/>
        </w:rPr>
        <w:t>Организация производства и менеджмент, системы управления качеством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Энергетика и энергетические техника и технологии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Транспорт и связь, кораблестроение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Технология материалов и изделий легкой промышленности</w:t>
      </w:r>
    </w:p>
    <w:p w:rsidR="001D44E3" w:rsidRPr="001D44E3" w:rsidRDefault="001D44E3" w:rsidP="005C207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Строительство и архитектура</w:t>
      </w:r>
    </w:p>
    <w:p w:rsidR="00904C12" w:rsidRDefault="005C2072" w:rsidP="00EC0452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Аэрокосмическая техника и технологии</w:t>
      </w:r>
      <w:r w:rsidR="00904C12" w:rsidRPr="00904C12">
        <w:rPr>
          <w:rFonts w:cs="Times New Roman"/>
          <w:sz w:val="24"/>
          <w:szCs w:val="24"/>
        </w:rPr>
        <w:t xml:space="preserve"> </w:t>
      </w:r>
    </w:p>
    <w:p w:rsidR="005C2072" w:rsidRDefault="005C2072" w:rsidP="00EC0452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Горная и строительная техника и технологии</w:t>
      </w:r>
    </w:p>
    <w:p w:rsidR="005C2072" w:rsidRDefault="005C2072" w:rsidP="00EC0452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Инженерная графика</w:t>
      </w:r>
    </w:p>
    <w:p w:rsidR="00042985" w:rsidRPr="001D44E3" w:rsidRDefault="005C2072" w:rsidP="00042985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E6D5F" w:rsidRPr="009E6D5F">
        <w:rPr>
          <w:rFonts w:cs="Times New Roman"/>
          <w:sz w:val="24"/>
          <w:szCs w:val="24"/>
        </w:rPr>
        <w:t>Приборостроение, метрология, радиотехника</w:t>
      </w:r>
    </w:p>
    <w:p w:rsidR="001D44E3" w:rsidRPr="0050419E" w:rsidRDefault="001D44E3" w:rsidP="00EC0452">
      <w:pPr>
        <w:ind w:left="426"/>
        <w:rPr>
          <w:rFonts w:cs="Times New Roman"/>
          <w:sz w:val="12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BD7C6D" w:rsidRPr="00BD7C6D">
        <w:rPr>
          <w:rFonts w:cs="Times New Roman"/>
          <w:i/>
          <w:sz w:val="24"/>
          <w:szCs w:val="24"/>
        </w:rPr>
        <w:t>Повторить на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A94C7A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82891">
        <w:rPr>
          <w:rFonts w:eastAsia="Calibri" w:cs="Times New Roman"/>
          <w:sz w:val="24"/>
          <w:szCs w:val="24"/>
        </w:rPr>
        <w:t>17 мая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A94C7A" w:rsidRPr="00C03487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A94C7A" w:rsidRPr="00C03487">
          <w:rPr>
            <w:rStyle w:val="a3"/>
            <w:rFonts w:cs="Times New Roman"/>
            <w:sz w:val="24"/>
            <w:szCs w:val="24"/>
          </w:rPr>
          <w:t>7@</w:t>
        </w:r>
        <w:r w:rsidR="00A94C7A" w:rsidRPr="00C03487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A94C7A" w:rsidRPr="00C03487">
          <w:rPr>
            <w:rStyle w:val="a3"/>
            <w:rFonts w:cs="Times New Roman"/>
            <w:sz w:val="24"/>
            <w:szCs w:val="24"/>
          </w:rPr>
          <w:t>.</w:t>
        </w:r>
        <w:r w:rsidR="00A94C7A" w:rsidRPr="00C03487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A94C7A" w:rsidRPr="00A94C7A" w:rsidRDefault="00A94C7A" w:rsidP="00C56D90">
      <w:pPr>
        <w:rPr>
          <w:b/>
          <w:sz w:val="24"/>
        </w:rPr>
      </w:pPr>
      <w:r w:rsidRPr="00A94C7A">
        <w:rPr>
          <w:b/>
          <w:sz w:val="24"/>
        </w:rPr>
        <w:t>3. Тема письма: «17 мая»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A94C7A">
        <w:rPr>
          <w:noProof/>
          <w:sz w:val="24"/>
        </w:rPr>
        <w:t>суток</w:t>
      </w:r>
      <w:r w:rsidRPr="00C56D90">
        <w:rPr>
          <w:noProof/>
          <w:sz w:val="24"/>
        </w:rPr>
        <w:t xml:space="preserve"> </w:t>
      </w:r>
      <w:r>
        <w:rPr>
          <w:noProof/>
          <w:sz w:val="24"/>
        </w:rPr>
        <w:t>секретать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A94C7A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Pr="00C03487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Pr="00C03487">
          <w:rPr>
            <w:rStyle w:val="a3"/>
            <w:rFonts w:cs="Times New Roman"/>
            <w:sz w:val="24"/>
            <w:szCs w:val="24"/>
          </w:rPr>
          <w:t>7@</w:t>
        </w:r>
        <w:r w:rsidRPr="00C03487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C03487">
          <w:rPr>
            <w:rStyle w:val="a3"/>
            <w:rFonts w:cs="Times New Roman"/>
            <w:sz w:val="24"/>
            <w:szCs w:val="24"/>
          </w:rPr>
          <w:t>.</w:t>
        </w:r>
        <w:r w:rsidRPr="00C03487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3E4C13" w:rsidRDefault="00A94C7A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82891"/>
    <w:rsid w:val="002945E8"/>
    <w:rsid w:val="002E5740"/>
    <w:rsid w:val="002E61CB"/>
    <w:rsid w:val="00317041"/>
    <w:rsid w:val="00357984"/>
    <w:rsid w:val="003E0328"/>
    <w:rsid w:val="003E4C13"/>
    <w:rsid w:val="0050419E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76EA"/>
    <w:rsid w:val="00803CF4"/>
    <w:rsid w:val="00895C50"/>
    <w:rsid w:val="008E221A"/>
    <w:rsid w:val="008F3F25"/>
    <w:rsid w:val="00904C12"/>
    <w:rsid w:val="00924246"/>
    <w:rsid w:val="00974BD2"/>
    <w:rsid w:val="009D6C55"/>
    <w:rsid w:val="009E6D5F"/>
    <w:rsid w:val="009E71D6"/>
    <w:rsid w:val="00A10D65"/>
    <w:rsid w:val="00A13185"/>
    <w:rsid w:val="00A94C7A"/>
    <w:rsid w:val="00B305C5"/>
    <w:rsid w:val="00B46FB2"/>
    <w:rsid w:val="00B85717"/>
    <w:rsid w:val="00BD7C6D"/>
    <w:rsid w:val="00BE0139"/>
    <w:rsid w:val="00C14BF5"/>
    <w:rsid w:val="00C2167F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24</cp:revision>
  <dcterms:created xsi:type="dcterms:W3CDTF">2016-06-07T08:59:00Z</dcterms:created>
  <dcterms:modified xsi:type="dcterms:W3CDTF">2017-02-10T07:07:00Z</dcterms:modified>
</cp:coreProperties>
</file>