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E6" w:rsidRDefault="00E03E6C" w:rsidP="00E03E6C">
      <w:pPr>
        <w:jc w:val="center"/>
      </w:pPr>
      <w:r>
        <w:t>ИНФОРМАЦИОННОЕ ПИСЬМО № 2</w:t>
      </w:r>
    </w:p>
    <w:p w:rsidR="00E03E6C" w:rsidRDefault="00D35126" w:rsidP="00EE76E6">
      <w:r>
        <w:tab/>
      </w:r>
      <w:r w:rsidR="00EE76E6">
        <w:tab/>
      </w:r>
      <w:r w:rsidR="00EE76E6">
        <w:tab/>
        <w:t xml:space="preserve">         </w:t>
      </w:r>
    </w:p>
    <w:p w:rsidR="00E03E6C" w:rsidRDefault="00E03E6C" w:rsidP="00EE76E6"/>
    <w:p w:rsidR="00E03E6C" w:rsidRDefault="00E03E6C" w:rsidP="00EE76E6"/>
    <w:p w:rsidR="00EE76E6" w:rsidRPr="005867AC" w:rsidRDefault="00EE76E6" w:rsidP="00E03E6C">
      <w:pPr>
        <w:jc w:val="center"/>
        <w:rPr>
          <w:b/>
          <w:sz w:val="28"/>
          <w:szCs w:val="28"/>
        </w:rPr>
      </w:pPr>
      <w:r w:rsidRPr="005867AC">
        <w:rPr>
          <w:b/>
          <w:sz w:val="28"/>
          <w:szCs w:val="28"/>
        </w:rPr>
        <w:t>УВАЖАЕМЫЕ КОЛЛЕГИ!</w:t>
      </w:r>
    </w:p>
    <w:p w:rsidR="00EE76E6" w:rsidRDefault="00EE76E6" w:rsidP="00EE76E6"/>
    <w:p w:rsidR="009062BF" w:rsidRDefault="009062BF" w:rsidP="005867AC">
      <w:pPr>
        <w:ind w:firstLine="708"/>
        <w:jc w:val="center"/>
        <w:rPr>
          <w:b/>
          <w:sz w:val="28"/>
          <w:szCs w:val="28"/>
        </w:rPr>
      </w:pPr>
    </w:p>
    <w:p w:rsidR="005867AC" w:rsidRDefault="00E70E97" w:rsidP="005867A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Правительство Республики Коми</w:t>
      </w:r>
    </w:p>
    <w:p w:rsidR="005867AC" w:rsidRPr="005867AC" w:rsidRDefault="005867AC" w:rsidP="005867AC">
      <w:pPr>
        <w:ind w:firstLine="708"/>
        <w:jc w:val="center"/>
        <w:rPr>
          <w:sz w:val="28"/>
          <w:szCs w:val="28"/>
        </w:rPr>
      </w:pPr>
    </w:p>
    <w:p w:rsidR="005867AC" w:rsidRDefault="00D35126" w:rsidP="005867AC">
      <w:pPr>
        <w:jc w:val="center"/>
        <w:rPr>
          <w:b/>
          <w:sz w:val="28"/>
          <w:szCs w:val="28"/>
        </w:rPr>
      </w:pPr>
      <w:r w:rsidRPr="005867AC">
        <w:rPr>
          <w:b/>
          <w:sz w:val="28"/>
          <w:szCs w:val="28"/>
        </w:rPr>
        <w:t xml:space="preserve">ГБУ </w:t>
      </w:r>
      <w:r w:rsidR="00EE76E6" w:rsidRPr="005867AC">
        <w:rPr>
          <w:b/>
          <w:sz w:val="28"/>
          <w:szCs w:val="28"/>
        </w:rPr>
        <w:t>Республики Коми «Центр «Наследие» имени Питирима Сорокина»</w:t>
      </w:r>
    </w:p>
    <w:p w:rsidR="005867AC" w:rsidRPr="005867AC" w:rsidRDefault="005867AC" w:rsidP="005867AC">
      <w:pPr>
        <w:jc w:val="center"/>
        <w:rPr>
          <w:sz w:val="28"/>
          <w:szCs w:val="28"/>
        </w:rPr>
      </w:pPr>
    </w:p>
    <w:p w:rsidR="005867AC" w:rsidRDefault="00D35126" w:rsidP="005867AC">
      <w:pPr>
        <w:jc w:val="center"/>
        <w:rPr>
          <w:b/>
          <w:sz w:val="28"/>
          <w:szCs w:val="28"/>
        </w:rPr>
      </w:pPr>
      <w:r w:rsidRPr="005867AC">
        <w:rPr>
          <w:b/>
          <w:sz w:val="28"/>
          <w:szCs w:val="28"/>
        </w:rPr>
        <w:t>ФГБОУ ВПО Сыктывкарский государственный университет</w:t>
      </w:r>
    </w:p>
    <w:p w:rsidR="005867AC" w:rsidRPr="005867AC" w:rsidRDefault="005867AC" w:rsidP="005867AC">
      <w:pPr>
        <w:jc w:val="center"/>
        <w:rPr>
          <w:sz w:val="28"/>
          <w:szCs w:val="28"/>
        </w:rPr>
      </w:pPr>
    </w:p>
    <w:p w:rsidR="00AF7B61" w:rsidRDefault="00AF7B61" w:rsidP="009F7221">
      <w:pPr>
        <w:spacing w:line="360" w:lineRule="auto"/>
        <w:ind w:firstLine="708"/>
        <w:jc w:val="both"/>
        <w:rPr>
          <w:b/>
        </w:rPr>
      </w:pPr>
    </w:p>
    <w:p w:rsidR="00EE76E6" w:rsidRPr="000C4A38" w:rsidRDefault="00EE76E6" w:rsidP="009F7221">
      <w:pPr>
        <w:spacing w:line="360" w:lineRule="auto"/>
        <w:ind w:firstLine="708"/>
        <w:jc w:val="both"/>
        <w:rPr>
          <w:b/>
        </w:rPr>
      </w:pPr>
      <w:r w:rsidRPr="000C4A38">
        <w:rPr>
          <w:b/>
        </w:rPr>
        <w:t>об</w:t>
      </w:r>
      <w:r w:rsidR="00FE0D2E">
        <w:rPr>
          <w:b/>
        </w:rPr>
        <w:t>ъявляю</w:t>
      </w:r>
      <w:r w:rsidRPr="000C4A38">
        <w:rPr>
          <w:b/>
        </w:rPr>
        <w:t xml:space="preserve">т о проведении </w:t>
      </w:r>
      <w:r w:rsidR="005D110B" w:rsidRPr="000C4A38">
        <w:rPr>
          <w:b/>
        </w:rPr>
        <w:t>13-1</w:t>
      </w:r>
      <w:r w:rsidR="00E70E97">
        <w:rPr>
          <w:b/>
        </w:rPr>
        <w:t>5</w:t>
      </w:r>
      <w:r w:rsidR="005D110B" w:rsidRPr="000C4A38">
        <w:rPr>
          <w:b/>
        </w:rPr>
        <w:t xml:space="preserve"> февраля 2014 г. </w:t>
      </w:r>
      <w:r w:rsidR="00BA1766">
        <w:rPr>
          <w:b/>
        </w:rPr>
        <w:t xml:space="preserve">в г. Сыктывкаре </w:t>
      </w:r>
      <w:r w:rsidRPr="000C4A38">
        <w:rPr>
          <w:b/>
        </w:rPr>
        <w:t>международной научной конференции «Питирим Сорокин и актуальные проблемы современности (к 125-летию со дня рождения)»</w:t>
      </w:r>
      <w:r w:rsidR="00FE0D2E">
        <w:rPr>
          <w:b/>
        </w:rPr>
        <w:t xml:space="preserve"> </w:t>
      </w:r>
      <w:r w:rsidRPr="000C4A38">
        <w:rPr>
          <w:b/>
        </w:rPr>
        <w:t>и пр</w:t>
      </w:r>
      <w:r w:rsidR="00FE0D2E">
        <w:rPr>
          <w:b/>
        </w:rPr>
        <w:t>иглашаю</w:t>
      </w:r>
      <w:r w:rsidR="00D04A89" w:rsidRPr="000C4A38">
        <w:rPr>
          <w:b/>
        </w:rPr>
        <w:t xml:space="preserve">т </w:t>
      </w:r>
      <w:r w:rsidRPr="000C4A38">
        <w:rPr>
          <w:b/>
        </w:rPr>
        <w:t>принять участие в работе конференции</w:t>
      </w:r>
      <w:r w:rsidR="00D04A89" w:rsidRPr="000C4A38">
        <w:rPr>
          <w:b/>
        </w:rPr>
        <w:t xml:space="preserve"> ученых, преподават</w:t>
      </w:r>
      <w:r w:rsidR="0071796C" w:rsidRPr="000C4A38">
        <w:rPr>
          <w:b/>
        </w:rPr>
        <w:t xml:space="preserve">елей высших учебных заведений, </w:t>
      </w:r>
      <w:r w:rsidR="00D04A89" w:rsidRPr="000C4A38">
        <w:rPr>
          <w:b/>
        </w:rPr>
        <w:t xml:space="preserve">молодых </w:t>
      </w:r>
      <w:r w:rsidR="0071796C" w:rsidRPr="000C4A38">
        <w:rPr>
          <w:b/>
        </w:rPr>
        <w:t>исследователей</w:t>
      </w:r>
      <w:r w:rsidRPr="000C4A38">
        <w:rPr>
          <w:b/>
        </w:rPr>
        <w:t>.</w:t>
      </w:r>
    </w:p>
    <w:p w:rsidR="00C45011" w:rsidRDefault="00C45011" w:rsidP="009F7221">
      <w:pPr>
        <w:spacing w:line="360" w:lineRule="auto"/>
        <w:jc w:val="both"/>
      </w:pPr>
    </w:p>
    <w:p w:rsidR="00EE76E6" w:rsidRDefault="00EE76E6" w:rsidP="009F7221">
      <w:pPr>
        <w:jc w:val="both"/>
      </w:pPr>
      <w:r>
        <w:t xml:space="preserve">В рамках  </w:t>
      </w:r>
      <w:r w:rsidR="00C45011">
        <w:t xml:space="preserve">работы </w:t>
      </w:r>
      <w:r>
        <w:t>конференции планируются следующие направления:</w:t>
      </w:r>
    </w:p>
    <w:p w:rsidR="00EE76E6" w:rsidRDefault="00EE76E6" w:rsidP="009F7221">
      <w:pPr>
        <w:jc w:val="both"/>
      </w:pPr>
    </w:p>
    <w:p w:rsidR="00E70E97" w:rsidRPr="00E70E97" w:rsidRDefault="00E70E97" w:rsidP="009F7221">
      <w:pPr>
        <w:jc w:val="both"/>
      </w:pPr>
      <w:r>
        <w:t>1</w:t>
      </w:r>
      <w:r w:rsidRPr="00E70E97">
        <w:t>. Научное наследие П.Сорокина и современная социологическая мысль США и России.</w:t>
      </w:r>
    </w:p>
    <w:p w:rsidR="00436838" w:rsidRDefault="00436838" w:rsidP="009F7221">
      <w:pPr>
        <w:ind w:left="180" w:hanging="180"/>
        <w:jc w:val="both"/>
      </w:pPr>
    </w:p>
    <w:p w:rsidR="00EE76E6" w:rsidRDefault="00EE76E6" w:rsidP="009F7221">
      <w:pPr>
        <w:jc w:val="both"/>
      </w:pPr>
      <w:r>
        <w:t xml:space="preserve">2. </w:t>
      </w:r>
      <w:r w:rsidR="00436838" w:rsidRPr="00436838">
        <w:t>Российское обществоведение как «корабль философов»: развитие гуманитарных и социальных наук в России в ХХ веке</w:t>
      </w:r>
      <w:r w:rsidR="00E821E4">
        <w:t>.</w:t>
      </w:r>
    </w:p>
    <w:p w:rsidR="00436838" w:rsidRDefault="00436838" w:rsidP="009F7221">
      <w:pPr>
        <w:jc w:val="both"/>
      </w:pPr>
    </w:p>
    <w:p w:rsidR="00EE76E6" w:rsidRDefault="00E70E97" w:rsidP="009F7221">
      <w:pPr>
        <w:jc w:val="both"/>
      </w:pPr>
      <w:r>
        <w:t>3</w:t>
      </w:r>
      <w:r w:rsidR="00EE76E6">
        <w:t xml:space="preserve">. </w:t>
      </w:r>
      <w:r w:rsidR="00436838" w:rsidRPr="00436838">
        <w:t>Социальная и культурная динамика в России в контексте теоретических разработок П.Сорокина</w:t>
      </w:r>
      <w:r w:rsidR="00E821E4">
        <w:t>.</w:t>
      </w:r>
    </w:p>
    <w:p w:rsidR="00436838" w:rsidRDefault="00436838" w:rsidP="009F7221">
      <w:pPr>
        <w:jc w:val="both"/>
      </w:pPr>
    </w:p>
    <w:p w:rsidR="00010C18" w:rsidRDefault="00E70E97" w:rsidP="009F7221">
      <w:pPr>
        <w:jc w:val="both"/>
      </w:pPr>
      <w:r>
        <w:t>4</w:t>
      </w:r>
      <w:r w:rsidR="002440E3">
        <w:t xml:space="preserve">. </w:t>
      </w:r>
      <w:r w:rsidR="00436838" w:rsidRPr="00436838">
        <w:t>Взгляды П.Сорокина на социальную мобильность и специфика социальных перемещений в современных обществах</w:t>
      </w:r>
      <w:r w:rsidR="00E821E4">
        <w:t>.</w:t>
      </w:r>
    </w:p>
    <w:p w:rsidR="00436838" w:rsidRDefault="00436838" w:rsidP="009F7221">
      <w:pPr>
        <w:jc w:val="both"/>
      </w:pPr>
    </w:p>
    <w:p w:rsidR="00436838" w:rsidRDefault="00E70E97" w:rsidP="009F7221">
      <w:pPr>
        <w:jc w:val="both"/>
      </w:pPr>
      <w:r>
        <w:t>5</w:t>
      </w:r>
      <w:r w:rsidR="00436838">
        <w:t>.</w:t>
      </w:r>
      <w:r w:rsidR="00436838" w:rsidRPr="00436838">
        <w:rPr>
          <w:sz w:val="28"/>
          <w:szCs w:val="28"/>
          <w:lang w:eastAsia="en-US"/>
        </w:rPr>
        <w:t xml:space="preserve"> </w:t>
      </w:r>
      <w:r w:rsidR="00436838" w:rsidRPr="00436838">
        <w:t>Социальные конфликты в современном мире и гуманитарные практики по их предотвращению в контексте взглядов П. Сорокина</w:t>
      </w:r>
      <w:r w:rsidR="00E821E4">
        <w:t>.</w:t>
      </w:r>
    </w:p>
    <w:p w:rsidR="00436838" w:rsidRDefault="00436838" w:rsidP="009F7221">
      <w:pPr>
        <w:jc w:val="both"/>
      </w:pPr>
    </w:p>
    <w:p w:rsidR="00436838" w:rsidRDefault="00E70E97" w:rsidP="009F7221">
      <w:pPr>
        <w:jc w:val="both"/>
      </w:pPr>
      <w:r>
        <w:t>6</w:t>
      </w:r>
      <w:r w:rsidR="00436838">
        <w:t>.</w:t>
      </w:r>
      <w:r w:rsidR="00D906D3" w:rsidRPr="00D906D3">
        <w:rPr>
          <w:sz w:val="28"/>
          <w:szCs w:val="28"/>
          <w:lang w:eastAsia="en-US"/>
        </w:rPr>
        <w:t xml:space="preserve"> </w:t>
      </w:r>
      <w:r w:rsidR="00D906D3" w:rsidRPr="00D906D3">
        <w:t>Актуальные проблемы международного сотрудничества и возможности формационного и цивилизационного сближения.</w:t>
      </w:r>
    </w:p>
    <w:p w:rsidR="00D906D3" w:rsidRDefault="00D906D3" w:rsidP="009F7221">
      <w:pPr>
        <w:jc w:val="both"/>
      </w:pPr>
    </w:p>
    <w:p w:rsidR="00D906D3" w:rsidRDefault="00E70E97" w:rsidP="009F7221">
      <w:pPr>
        <w:jc w:val="both"/>
      </w:pPr>
      <w:r>
        <w:t>7</w:t>
      </w:r>
      <w:r w:rsidR="00D906D3">
        <w:t>.</w:t>
      </w:r>
      <w:r w:rsidR="00B74929" w:rsidRPr="00B74929">
        <w:rPr>
          <w:sz w:val="28"/>
          <w:szCs w:val="28"/>
          <w:lang w:eastAsia="en-US"/>
        </w:rPr>
        <w:t xml:space="preserve"> </w:t>
      </w:r>
      <w:r w:rsidR="00B74929" w:rsidRPr="00B74929">
        <w:t>Социальные процессы на Европейском Севере РФ и в Республике Коми как предмет социально-политических исследований</w:t>
      </w:r>
      <w:r w:rsidR="00E821E4">
        <w:t>.</w:t>
      </w:r>
    </w:p>
    <w:p w:rsidR="00273996" w:rsidRDefault="00273996" w:rsidP="009F7221">
      <w:pPr>
        <w:jc w:val="both"/>
      </w:pPr>
    </w:p>
    <w:p w:rsidR="00DA03FC" w:rsidRDefault="00DA03FC" w:rsidP="009F7221">
      <w:pPr>
        <w:jc w:val="both"/>
      </w:pPr>
      <w:r>
        <w:t>Расходы по участию в</w:t>
      </w:r>
      <w:r w:rsidR="00B74A90">
        <w:t xml:space="preserve"> конференции (проезд и суточные</w:t>
      </w:r>
      <w:r>
        <w:t>) несут сами участники или направляющая сторона. Для участников конференции запланирована поездка по памятным местам детства П.Сорокина.</w:t>
      </w:r>
    </w:p>
    <w:p w:rsidR="00DA03FC" w:rsidRDefault="00DA03FC" w:rsidP="009F7221">
      <w:pPr>
        <w:jc w:val="both"/>
      </w:pPr>
    </w:p>
    <w:p w:rsidR="00DA03FC" w:rsidRDefault="00DA03FC" w:rsidP="009F7221">
      <w:pPr>
        <w:jc w:val="both"/>
      </w:pPr>
      <w:r>
        <w:lastRenderedPageBreak/>
        <w:t>Заявки с аннотацией выступления по прилагаемой форме принимаются до 15 декабря 2013 г.</w:t>
      </w:r>
      <w:r w:rsidR="00B50C9A" w:rsidRPr="00B50C9A">
        <w:t xml:space="preserve"> по адресу rksorokinctr@mail.ru.</w:t>
      </w:r>
      <w:r>
        <w:t xml:space="preserve">  По итогам конференции планируется публикация материалов.</w:t>
      </w:r>
    </w:p>
    <w:p w:rsidR="007C12F0" w:rsidRDefault="007C12F0" w:rsidP="009F7221">
      <w:pPr>
        <w:jc w:val="both"/>
      </w:pPr>
    </w:p>
    <w:p w:rsidR="00527074" w:rsidRDefault="007C12F0" w:rsidP="009F7221">
      <w:pPr>
        <w:jc w:val="both"/>
      </w:pPr>
      <w:r>
        <w:t>В заявке необходимо указать:</w:t>
      </w:r>
    </w:p>
    <w:p w:rsidR="00527074" w:rsidRDefault="00527074" w:rsidP="00527074">
      <w:pPr>
        <w:jc w:val="both"/>
      </w:pPr>
      <w:r>
        <w:t xml:space="preserve">1. </w:t>
      </w:r>
      <w:r w:rsidR="007C12F0">
        <w:t>Фамилию, имя, отчество участника</w:t>
      </w:r>
    </w:p>
    <w:p w:rsidR="000022CD" w:rsidRDefault="007C12F0" w:rsidP="00527074">
      <w:pPr>
        <w:jc w:val="both"/>
      </w:pPr>
      <w:r>
        <w:t>2. Место работы и должность</w:t>
      </w:r>
    </w:p>
    <w:p w:rsidR="000022CD" w:rsidRDefault="007C12F0" w:rsidP="009F7221">
      <w:pPr>
        <w:jc w:val="both"/>
      </w:pPr>
      <w:r>
        <w:t>3.</w:t>
      </w:r>
      <w:r w:rsidR="0074658E">
        <w:t xml:space="preserve"> </w:t>
      </w:r>
      <w:r w:rsidR="000022CD">
        <w:t>Учен</w:t>
      </w:r>
      <w:r w:rsidR="00C45011">
        <w:t>ую</w:t>
      </w:r>
      <w:r>
        <w:t xml:space="preserve"> </w:t>
      </w:r>
      <w:r w:rsidR="000022CD">
        <w:t>степень, звание</w:t>
      </w:r>
    </w:p>
    <w:p w:rsidR="00704761" w:rsidRDefault="00B50C9A" w:rsidP="009F7221">
      <w:pPr>
        <w:jc w:val="both"/>
      </w:pPr>
      <w:r>
        <w:t>4</w:t>
      </w:r>
      <w:r w:rsidR="007C12F0">
        <w:t>.</w:t>
      </w:r>
      <w:r w:rsidR="00704761">
        <w:t>Необходимость официального приглашения от оргкомитета (да\нет)</w:t>
      </w:r>
      <w:r w:rsidR="007C12F0">
        <w:t xml:space="preserve"> </w:t>
      </w:r>
    </w:p>
    <w:p w:rsidR="00DA03FC" w:rsidRDefault="00B50C9A" w:rsidP="009F7221">
      <w:pPr>
        <w:jc w:val="both"/>
      </w:pPr>
      <w:r>
        <w:t>5</w:t>
      </w:r>
      <w:r w:rsidR="00DA03FC">
        <w:t>. Необходимость предоставления мультимедиа-аппаратуры</w:t>
      </w:r>
    </w:p>
    <w:p w:rsidR="00DA03FC" w:rsidRDefault="00B50C9A" w:rsidP="009F7221">
      <w:pPr>
        <w:jc w:val="both"/>
      </w:pPr>
      <w:r>
        <w:t>6</w:t>
      </w:r>
      <w:r w:rsidR="00DA03FC">
        <w:t>. Необходимость бронирования гостиничного номера.</w:t>
      </w:r>
    </w:p>
    <w:p w:rsidR="007C12F0" w:rsidRDefault="00B50C9A" w:rsidP="009F7221">
      <w:pPr>
        <w:jc w:val="both"/>
      </w:pPr>
      <w:r>
        <w:t>7</w:t>
      </w:r>
      <w:r w:rsidR="00704761">
        <w:t xml:space="preserve">. </w:t>
      </w:r>
      <w:r w:rsidR="007C12F0">
        <w:t xml:space="preserve">Контактные телефоны, факс, </w:t>
      </w:r>
      <w:proofErr w:type="spellStart"/>
      <w:r w:rsidR="007C12F0">
        <w:t>E-mail</w:t>
      </w:r>
      <w:proofErr w:type="spellEnd"/>
      <w:r w:rsidR="007C12F0">
        <w:t xml:space="preserve"> и почтовый адрес</w:t>
      </w:r>
    </w:p>
    <w:p w:rsidR="00DA03FC" w:rsidRDefault="00B50C9A" w:rsidP="009F7221">
      <w:pPr>
        <w:jc w:val="both"/>
      </w:pPr>
      <w:r>
        <w:t>8</w:t>
      </w:r>
      <w:r w:rsidR="00DA03FC">
        <w:t>. Название доклада (на русском и английском языках)</w:t>
      </w:r>
    </w:p>
    <w:p w:rsidR="00704761" w:rsidRDefault="00B50C9A" w:rsidP="009F7221">
      <w:pPr>
        <w:jc w:val="both"/>
      </w:pPr>
      <w:r>
        <w:t>9</w:t>
      </w:r>
      <w:r w:rsidR="007C12F0">
        <w:t>.</w:t>
      </w:r>
      <w:r w:rsidR="0074658E">
        <w:t xml:space="preserve"> </w:t>
      </w:r>
      <w:r w:rsidR="00704761">
        <w:t>Ключевые слова на русском и английском языках.</w:t>
      </w:r>
    </w:p>
    <w:p w:rsidR="00704761" w:rsidRDefault="00704761" w:rsidP="009F7221">
      <w:pPr>
        <w:jc w:val="both"/>
      </w:pPr>
      <w:r>
        <w:t>10.Аннотация доклада на русском языке (100-200 слов).</w:t>
      </w:r>
    </w:p>
    <w:p w:rsidR="00DD60C1" w:rsidRDefault="00DD60C1" w:rsidP="009F7221">
      <w:pPr>
        <w:jc w:val="both"/>
      </w:pPr>
    </w:p>
    <w:p w:rsidR="00CB0E57" w:rsidRDefault="00CB0E57" w:rsidP="009F7221">
      <w:pPr>
        <w:jc w:val="both"/>
      </w:pPr>
      <w:r>
        <w:t>Те</w:t>
      </w:r>
      <w:r w:rsidR="004A57B7">
        <w:t xml:space="preserve">ксты </w:t>
      </w:r>
      <w:r>
        <w:t>докладов</w:t>
      </w:r>
      <w:r w:rsidR="004A57B7">
        <w:t xml:space="preserve"> </w:t>
      </w:r>
      <w:r>
        <w:t xml:space="preserve"> </w:t>
      </w:r>
      <w:r w:rsidR="00A25ABE">
        <w:t xml:space="preserve">для публикации </w:t>
      </w:r>
      <w:r w:rsidR="004A57B7">
        <w:t>принимаются до 1 марта 2014 г. только в электронном виде</w:t>
      </w:r>
      <w:r w:rsidR="00B50C9A">
        <w:t xml:space="preserve"> </w:t>
      </w:r>
      <w:r w:rsidR="004A57B7">
        <w:t xml:space="preserve">по адресу </w:t>
      </w:r>
      <w:r w:rsidR="004A57B7" w:rsidRPr="004A57B7">
        <w:t>rksorokinctr@mail.ru</w:t>
      </w:r>
      <w:r w:rsidR="004A57B7">
        <w:t xml:space="preserve">. Текст </w:t>
      </w:r>
      <w:r>
        <w:t>набира</w:t>
      </w:r>
      <w:r w:rsidR="004A57B7">
        <w:t>е</w:t>
      </w:r>
      <w:r>
        <w:t xml:space="preserve">тся в редакторе </w:t>
      </w:r>
      <w:r>
        <w:rPr>
          <w:lang w:val="en-US"/>
        </w:rPr>
        <w:t>Microsoft</w:t>
      </w:r>
      <w:r w:rsidRPr="00CB0E57">
        <w:t xml:space="preserve"> </w:t>
      </w:r>
      <w:proofErr w:type="spellStart"/>
      <w:r>
        <w:t>Word</w:t>
      </w:r>
      <w:proofErr w:type="spellEnd"/>
      <w:r>
        <w:t xml:space="preserve">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1</w:t>
      </w:r>
      <w:r w:rsidRPr="00CB0E57">
        <w:t>2</w:t>
      </w:r>
      <w:r>
        <w:t xml:space="preserve"> через полуторный интервал. </w:t>
      </w:r>
      <w:r w:rsidR="004A57B7">
        <w:t>С</w:t>
      </w:r>
      <w:r>
        <w:t>траниц</w:t>
      </w:r>
      <w:r w:rsidR="004A57B7">
        <w:t>ы</w:t>
      </w:r>
      <w:r>
        <w:t xml:space="preserve"> формата А</w:t>
      </w:r>
      <w:proofErr w:type="gramStart"/>
      <w:r>
        <w:t>4</w:t>
      </w:r>
      <w:proofErr w:type="gramEnd"/>
      <w:r>
        <w:t xml:space="preserve"> с полями со всех сторон 2 см.</w:t>
      </w:r>
      <w:r w:rsidR="00F851ED" w:rsidRPr="00F851ED">
        <w:t xml:space="preserve"> Заголовок тезисов наверху по центру жирным шрифтом. На следующей строке в правом углу фамилия и инициалы автор</w:t>
      </w:r>
      <w:proofErr w:type="gramStart"/>
      <w:r w:rsidR="00F851ED" w:rsidRPr="00F851ED">
        <w:t>а(</w:t>
      </w:r>
      <w:proofErr w:type="spellStart"/>
      <w:proofErr w:type="gramEnd"/>
      <w:r w:rsidR="00F851ED" w:rsidRPr="00F851ED">
        <w:t>ов</w:t>
      </w:r>
      <w:proofErr w:type="spellEnd"/>
      <w:r w:rsidR="00F851ED" w:rsidRPr="00F851ED">
        <w:t>) и город проживания (название города указывается в скобках).</w:t>
      </w:r>
      <w:r w:rsidR="004A57B7">
        <w:t xml:space="preserve"> Объем статьи – до 0,5 п.</w:t>
      </w:r>
      <w:proofErr w:type="gramStart"/>
      <w:r w:rsidR="004A57B7">
        <w:t>л</w:t>
      </w:r>
      <w:proofErr w:type="gramEnd"/>
      <w:r w:rsidR="004A57B7">
        <w:t>.</w:t>
      </w:r>
    </w:p>
    <w:p w:rsidR="00C93E1D" w:rsidRDefault="00C93E1D" w:rsidP="009F7221">
      <w:pPr>
        <w:jc w:val="both"/>
      </w:pPr>
    </w:p>
    <w:p w:rsidR="00C93E1D" w:rsidRDefault="00C93E1D" w:rsidP="009F7221">
      <w:pPr>
        <w:jc w:val="both"/>
      </w:pPr>
      <w:r>
        <w:t xml:space="preserve">Ссылки оформляются в квадратных скобках, с указанием через запятую автора, года издания, страницы. Например, </w:t>
      </w:r>
      <w:r w:rsidRPr="00E6217C">
        <w:t>[</w:t>
      </w:r>
      <w:r>
        <w:t>Петров, 2006, с.10</w:t>
      </w:r>
      <w:r w:rsidRPr="00E6217C">
        <w:t>]</w:t>
      </w:r>
    </w:p>
    <w:p w:rsidR="00C93E1D" w:rsidRDefault="00C93E1D" w:rsidP="009F7221">
      <w:pPr>
        <w:jc w:val="both"/>
      </w:pPr>
      <w:r>
        <w:t xml:space="preserve">Использование постраничных ссылок недопустимо. </w:t>
      </w:r>
      <w:r w:rsidR="00A25ABE">
        <w:t>С</w:t>
      </w:r>
      <w:r>
        <w:t>писок литературы</w:t>
      </w:r>
      <w:r w:rsidR="00A25ABE">
        <w:t xml:space="preserve"> в алфавитном порядке </w:t>
      </w:r>
      <w:r w:rsidR="00190D3F">
        <w:t>р</w:t>
      </w:r>
      <w:r>
        <w:t>асполагается на последней странице:</w:t>
      </w:r>
    </w:p>
    <w:p w:rsidR="00C93E1D" w:rsidRDefault="00C93E1D" w:rsidP="009F7221">
      <w:pPr>
        <w:jc w:val="both"/>
      </w:pPr>
    </w:p>
    <w:p w:rsidR="00C93E1D" w:rsidRDefault="00C93E1D" w:rsidP="009F7221">
      <w:pPr>
        <w:jc w:val="both"/>
      </w:pPr>
      <w:r>
        <w:t>Литература</w:t>
      </w:r>
    </w:p>
    <w:p w:rsidR="00A25ABE" w:rsidRDefault="00A25ABE" w:rsidP="009F7221">
      <w:pPr>
        <w:jc w:val="both"/>
      </w:pPr>
      <w:r w:rsidRPr="00A25ABE">
        <w:t>Глобальный прогноз «Будущее цивилизаций» на период до 2050 года. М.: МИСК, 2008-2009 [www.globfuture.newparadigm.ru]</w:t>
      </w:r>
    </w:p>
    <w:p w:rsidR="00A25ABE" w:rsidRDefault="00A25ABE" w:rsidP="009F7221">
      <w:pPr>
        <w:jc w:val="both"/>
      </w:pPr>
      <w:proofErr w:type="spellStart"/>
      <w:r w:rsidRPr="00A25ABE">
        <w:t>Котылев</w:t>
      </w:r>
      <w:proofErr w:type="spellEnd"/>
      <w:r w:rsidRPr="00A25ABE">
        <w:t xml:space="preserve"> А.Ю. Два образа Коми Края в произведениях К.Ф. </w:t>
      </w:r>
      <w:proofErr w:type="spellStart"/>
      <w:r w:rsidRPr="00A25ABE">
        <w:t>Жакова</w:t>
      </w:r>
      <w:proofErr w:type="spellEnd"/>
      <w:r w:rsidRPr="00A25ABE">
        <w:t xml:space="preserve"> и П.А Сорокина// Наследие. Сыктывкар, 2013  № 3. С. 89-97.</w:t>
      </w:r>
    </w:p>
    <w:p w:rsidR="00C93E1D" w:rsidRDefault="00FE0D2E" w:rsidP="009F7221">
      <w:pPr>
        <w:jc w:val="both"/>
      </w:pPr>
      <w:r>
        <w:t>Сорокин П.А.</w:t>
      </w:r>
      <w:r w:rsidR="00B46FFA">
        <w:t xml:space="preserve"> Долгий путь. Сыктывкар</w:t>
      </w:r>
      <w:r w:rsidR="00C93E1D">
        <w:t>:</w:t>
      </w:r>
      <w:r w:rsidR="00B46FFA">
        <w:t xml:space="preserve"> СЖ Коми ССР, МП «</w:t>
      </w:r>
      <w:proofErr w:type="spellStart"/>
      <w:r w:rsidR="00B46FFA">
        <w:t>Шыпас</w:t>
      </w:r>
      <w:proofErr w:type="spellEnd"/>
      <w:r w:rsidR="00B46FFA">
        <w:t>» 1991</w:t>
      </w:r>
      <w:r w:rsidR="00C93E1D">
        <w:t>.-</w:t>
      </w:r>
      <w:r w:rsidR="00B46FFA">
        <w:t xml:space="preserve"> 304</w:t>
      </w:r>
      <w:r w:rsidR="00C93E1D">
        <w:t xml:space="preserve"> </w:t>
      </w:r>
      <w:proofErr w:type="gramStart"/>
      <w:r w:rsidR="00C93E1D">
        <w:t>с</w:t>
      </w:r>
      <w:proofErr w:type="gramEnd"/>
      <w:r w:rsidR="00C93E1D">
        <w:t>.</w:t>
      </w:r>
    </w:p>
    <w:p w:rsidR="00C93E1D" w:rsidRDefault="00C93E1D" w:rsidP="009F7221">
      <w:pPr>
        <w:jc w:val="both"/>
        <w:rPr>
          <w:lang w:val="en-US"/>
        </w:rPr>
      </w:pPr>
    </w:p>
    <w:p w:rsidR="00C45011" w:rsidRDefault="00D651C3" w:rsidP="009F7221">
      <w:pPr>
        <w:jc w:val="both"/>
      </w:pPr>
      <w:r>
        <w:t xml:space="preserve">По всем интересующим  вопросам просьба обращаться к ответственному секретарю конференции Каневу Александру Михайловичу по тел. </w:t>
      </w:r>
      <w:r w:rsidR="0074658E">
        <w:t xml:space="preserve"> (8212) </w:t>
      </w:r>
      <w:r>
        <w:t>20-15-74,</w:t>
      </w:r>
    </w:p>
    <w:p w:rsidR="00D651C3" w:rsidRPr="00D651C3" w:rsidRDefault="00D651C3" w:rsidP="009F7221">
      <w:pPr>
        <w:jc w:val="both"/>
      </w:pPr>
      <w:r>
        <w:t xml:space="preserve"> </w:t>
      </w:r>
      <w:proofErr w:type="gramStart"/>
      <w:r>
        <w:rPr>
          <w:lang w:val="en-US"/>
        </w:rPr>
        <w:t>e</w:t>
      </w:r>
      <w:r w:rsidRPr="00D651C3">
        <w:t>-</w:t>
      </w:r>
      <w:r>
        <w:rPr>
          <w:lang w:val="en-US"/>
        </w:rPr>
        <w:t>mail</w:t>
      </w:r>
      <w:proofErr w:type="gramEnd"/>
      <w:r w:rsidRPr="00D651C3">
        <w:t xml:space="preserve">. </w:t>
      </w:r>
      <w:r>
        <w:rPr>
          <w:lang w:val="en-US"/>
        </w:rPr>
        <w:t>rksorokinctr</w:t>
      </w:r>
      <w:r w:rsidRPr="001807BC">
        <w:t>@</w:t>
      </w:r>
      <w:r>
        <w:rPr>
          <w:lang w:val="en-US"/>
        </w:rPr>
        <w:t>mail</w:t>
      </w:r>
      <w:r w:rsidRPr="001807BC">
        <w:t>.</w:t>
      </w:r>
      <w:r>
        <w:rPr>
          <w:lang w:val="en-US"/>
        </w:rPr>
        <w:t>ru</w:t>
      </w:r>
    </w:p>
    <w:sectPr w:rsidR="00D651C3" w:rsidRPr="00D651C3" w:rsidSect="009E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32A39"/>
    <w:multiLevelType w:val="hybridMultilevel"/>
    <w:tmpl w:val="747C2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73001"/>
    <w:rsid w:val="000022CD"/>
    <w:rsid w:val="00010C18"/>
    <w:rsid w:val="000222D0"/>
    <w:rsid w:val="000C4A38"/>
    <w:rsid w:val="00130A72"/>
    <w:rsid w:val="00190D3F"/>
    <w:rsid w:val="002440E3"/>
    <w:rsid w:val="00273001"/>
    <w:rsid w:val="00273996"/>
    <w:rsid w:val="00354F05"/>
    <w:rsid w:val="00436838"/>
    <w:rsid w:val="0045712D"/>
    <w:rsid w:val="00463CDF"/>
    <w:rsid w:val="004A57B7"/>
    <w:rsid w:val="004F6941"/>
    <w:rsid w:val="00515755"/>
    <w:rsid w:val="00527074"/>
    <w:rsid w:val="005867AC"/>
    <w:rsid w:val="005D110B"/>
    <w:rsid w:val="005E20A1"/>
    <w:rsid w:val="005F661C"/>
    <w:rsid w:val="00704761"/>
    <w:rsid w:val="0071796C"/>
    <w:rsid w:val="0074658E"/>
    <w:rsid w:val="00763331"/>
    <w:rsid w:val="007C12F0"/>
    <w:rsid w:val="007D3D1D"/>
    <w:rsid w:val="00894E98"/>
    <w:rsid w:val="008A0E6B"/>
    <w:rsid w:val="009043D0"/>
    <w:rsid w:val="009062BF"/>
    <w:rsid w:val="00912775"/>
    <w:rsid w:val="009E6B55"/>
    <w:rsid w:val="009F7221"/>
    <w:rsid w:val="00A25ABE"/>
    <w:rsid w:val="00A930E4"/>
    <w:rsid w:val="00AF7B61"/>
    <w:rsid w:val="00B33872"/>
    <w:rsid w:val="00B46FFA"/>
    <w:rsid w:val="00B50C9A"/>
    <w:rsid w:val="00B74929"/>
    <w:rsid w:val="00B74A90"/>
    <w:rsid w:val="00BA1766"/>
    <w:rsid w:val="00BE6F91"/>
    <w:rsid w:val="00C45011"/>
    <w:rsid w:val="00C93E1D"/>
    <w:rsid w:val="00CB0E57"/>
    <w:rsid w:val="00D04A89"/>
    <w:rsid w:val="00D35126"/>
    <w:rsid w:val="00D651C3"/>
    <w:rsid w:val="00D74211"/>
    <w:rsid w:val="00D906D3"/>
    <w:rsid w:val="00DA03FC"/>
    <w:rsid w:val="00DD60C1"/>
    <w:rsid w:val="00E03E6C"/>
    <w:rsid w:val="00E33049"/>
    <w:rsid w:val="00E70E97"/>
    <w:rsid w:val="00E821E4"/>
    <w:rsid w:val="00E86A8A"/>
    <w:rsid w:val="00EB09F8"/>
    <w:rsid w:val="00EE76E6"/>
    <w:rsid w:val="00F70A7F"/>
    <w:rsid w:val="00F851ED"/>
    <w:rsid w:val="00FE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cp:lastModifiedBy>kozlovami</cp:lastModifiedBy>
  <cp:revision>8</cp:revision>
  <dcterms:created xsi:type="dcterms:W3CDTF">2013-07-12T08:13:00Z</dcterms:created>
  <dcterms:modified xsi:type="dcterms:W3CDTF">2013-07-15T09:52:00Z</dcterms:modified>
</cp:coreProperties>
</file>