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D9054D" w:rsidRDefault="009D0B05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8B8A8A" wp14:editId="594EB7AF">
            <wp:simplePos x="0" y="0"/>
            <wp:positionH relativeFrom="margin">
              <wp:posOffset>51435</wp:posOffset>
            </wp:positionH>
            <wp:positionV relativeFrom="margin">
              <wp:posOffset>368300</wp:posOffset>
            </wp:positionV>
            <wp:extent cx="1933575" cy="2727960"/>
            <wp:effectExtent l="0" t="0" r="9525" b="0"/>
            <wp:wrapSquare wrapText="bothSides"/>
            <wp:docPr id="1" name="Рисунок 1" descr="C:\Users\Admin\Dropbox\Интернаука_Дизайн\Обложки\2014\23\PNG\5025 ИН_2014_Право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Интернаука_Дизайн\Обложки\2014\23\PNG\5025 ИН_2014_Право_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E03">
        <w:rPr>
          <w:b/>
          <w:color w:val="000000"/>
          <w:sz w:val="28"/>
          <w:szCs w:val="28"/>
          <w:lang w:val="en-US"/>
        </w:rPr>
        <w:t>X</w:t>
      </w:r>
      <w:r w:rsidR="00161883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7F7171">
        <w:rPr>
          <w:b/>
          <w:color w:val="000000"/>
          <w:sz w:val="28"/>
          <w:szCs w:val="28"/>
          <w:lang w:val="en-US"/>
        </w:rPr>
        <w:t>I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  <w:r w:rsidR="00347EC9"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="00347EC9"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687831">
        <w:rPr>
          <w:b/>
          <w:color w:val="000000"/>
          <w:sz w:val="28"/>
          <w:szCs w:val="28"/>
        </w:rPr>
        <w:t xml:space="preserve"> 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9D0B05">
        <w:rPr>
          <w:b/>
          <w:color w:val="000000"/>
          <w:sz w:val="28"/>
          <w:szCs w:val="28"/>
        </w:rPr>
        <w:t>6 февраля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7F7171">
        <w:rPr>
          <w:b/>
          <w:color w:val="000000"/>
          <w:sz w:val="28"/>
          <w:szCs w:val="28"/>
        </w:rPr>
        <w:t>4</w:t>
      </w:r>
      <w:r w:rsidRPr="005757A9">
        <w:rPr>
          <w:b/>
          <w:color w:val="000000"/>
          <w:sz w:val="28"/>
          <w:szCs w:val="28"/>
        </w:rPr>
        <w:t xml:space="preserve"> 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 Теория и история права и государства; история учений о праве и государстве. Специальность 12.00.01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2 Конституционное право; муниципальное  право. Специальность 12.00.02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3 Гражданское право; предпринимательское право; семейное право; международное частное право. Специальность 12.00.03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 xml:space="preserve">Секция 4 Трудовое право; </w:t>
      </w:r>
      <w:proofErr w:type="gramStart"/>
      <w:r w:rsidRPr="00DA0447">
        <w:rPr>
          <w:rFonts w:ascii="Times New Roman" w:hAnsi="Times New Roman"/>
          <w:sz w:val="24"/>
          <w:szCs w:val="24"/>
        </w:rPr>
        <w:t>право социального обеспечения</w:t>
      </w:r>
      <w:proofErr w:type="gramEnd"/>
      <w:r w:rsidRPr="00DA0447">
        <w:rPr>
          <w:rFonts w:ascii="Times New Roman" w:hAnsi="Times New Roman"/>
          <w:sz w:val="24"/>
          <w:szCs w:val="24"/>
        </w:rPr>
        <w:t>. Специальность 12.00.05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 xml:space="preserve">Секция 5 </w:t>
      </w:r>
      <w:proofErr w:type="spellStart"/>
      <w:r w:rsidRPr="00DA0447">
        <w:rPr>
          <w:rFonts w:ascii="Times New Roman" w:hAnsi="Times New Roman"/>
          <w:sz w:val="24"/>
          <w:szCs w:val="24"/>
        </w:rPr>
        <w:t>Природоресурсное</w:t>
      </w:r>
      <w:proofErr w:type="spellEnd"/>
      <w:r w:rsidRPr="00DA0447">
        <w:rPr>
          <w:rFonts w:ascii="Times New Roman" w:hAnsi="Times New Roman"/>
          <w:sz w:val="24"/>
          <w:szCs w:val="24"/>
        </w:rPr>
        <w:t xml:space="preserve"> право; аграрное право; экологическое право. Специальность 12.00.06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6 Уголовное право и криминология; уголовно-исполнительное право. Специальность 12.00.08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7 Уголовный процесс, криминалистика; оперативно-розыскная деятельность. Специальность 12.00.09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8 Международное право; Европейское право. Специальность 12.00.10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9 Судебная власть, прокурорский надзор, организация правоохранительной  деятельности. Специальность 12.00.11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10 Административное право, финансовое право, информационное право. Специальность 12.00.14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11 Гражданский процесс; арбитражный процесс. Специальность 12.00.15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7147" w:rsidRDefault="00667147" w:rsidP="006671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667147" w:rsidRDefault="00667147" w:rsidP="0066714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7F7171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 xml:space="preserve">При осуществлении оплаты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lastRenderedPageBreak/>
        <w:t>обязательно проследите, чтобы в назначении платежа была указана ваша фамилия и инициалы.</w:t>
      </w:r>
    </w:p>
    <w:p w:rsidR="0082135A" w:rsidRPr="007D6D46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4259"/>
      </w:tblGrid>
      <w:tr w:rsidR="000F37C0" w:rsidRPr="00C73BB4" w:rsidTr="00252DED">
        <w:tc>
          <w:tcPr>
            <w:tcW w:w="5387" w:type="dxa"/>
          </w:tcPr>
          <w:p w:rsidR="000F37C0" w:rsidRPr="000C2210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0F37C0" w:rsidRPr="009B79D1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</w:t>
            </w:r>
            <w:proofErr w:type="gramStart"/>
            <w:r w:rsidRPr="00870AC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252DED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9D0B05">
        <w:rPr>
          <w:color w:val="000000"/>
        </w:rPr>
        <w:t>6</w:t>
      </w:r>
      <w:r w:rsidR="0082135A">
        <w:rPr>
          <w:color w:val="000000"/>
        </w:rPr>
        <w:t xml:space="preserve"> </w:t>
      </w:r>
      <w:r w:rsidR="009D0B05">
        <w:rPr>
          <w:color w:val="000000"/>
        </w:rPr>
        <w:t>февраля</w:t>
      </w:r>
      <w:r w:rsidRPr="00B251D9">
        <w:rPr>
          <w:color w:val="000000"/>
        </w:rPr>
        <w:t xml:space="preserve"> 201</w:t>
      </w:r>
      <w:r w:rsidR="007F717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1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1B2AFE" w:rsidRPr="007A761D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ОКАТО 45280567000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251D9">
        <w:rPr>
          <w:rFonts w:ascii="Times New Roman" w:hAnsi="Times New Roman"/>
          <w:sz w:val="24"/>
          <w:szCs w:val="24"/>
        </w:rPr>
        <w:t>КПП 771501001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Банк: КБ «Межрегиональный почтовый банк» ООО </w:t>
      </w:r>
      <w:proofErr w:type="spellStart"/>
      <w:r w:rsidRPr="00B251D9">
        <w:rPr>
          <w:rFonts w:ascii="Times New Roman" w:hAnsi="Times New Roman"/>
          <w:sz w:val="24"/>
          <w:szCs w:val="24"/>
        </w:rPr>
        <w:t>г</w:t>
      </w:r>
      <w:proofErr w:type="gramStart"/>
      <w:r w:rsidRPr="00B251D9">
        <w:rPr>
          <w:rFonts w:ascii="Times New Roman" w:hAnsi="Times New Roman"/>
          <w:sz w:val="24"/>
          <w:szCs w:val="24"/>
        </w:rPr>
        <w:t>.М</w:t>
      </w:r>
      <w:proofErr w:type="gramEnd"/>
      <w:r w:rsidRPr="00B251D9">
        <w:rPr>
          <w:rFonts w:ascii="Times New Roman" w:hAnsi="Times New Roman"/>
          <w:sz w:val="24"/>
          <w:szCs w:val="24"/>
        </w:rPr>
        <w:t>осква</w:t>
      </w:r>
      <w:proofErr w:type="spellEnd"/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 xml:space="preserve">CB “INTERREGIONAL POST BANK”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</w:p>
    <w:bookmarkEnd w:id="0"/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2765C" w:rsidRPr="00B251D9" w:rsidRDefault="0082765C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765C" w:rsidRPr="00B251D9" w:rsidSect="00DE06E1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27" w:rsidRDefault="00765027" w:rsidP="00CF1DD4">
      <w:pPr>
        <w:spacing w:after="0" w:line="240" w:lineRule="auto"/>
      </w:pPr>
      <w:r>
        <w:separator/>
      </w:r>
    </w:p>
  </w:endnote>
  <w:endnote w:type="continuationSeparator" w:id="0">
    <w:p w:rsidR="00765027" w:rsidRDefault="00765027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27" w:rsidRDefault="00765027" w:rsidP="00CF1DD4">
      <w:pPr>
        <w:spacing w:after="0" w:line="240" w:lineRule="auto"/>
      </w:pPr>
      <w:r>
        <w:separator/>
      </w:r>
    </w:p>
  </w:footnote>
  <w:footnote w:type="continuationSeparator" w:id="0">
    <w:p w:rsidR="00765027" w:rsidRDefault="00765027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1E25BC" w:rsidRPr="00A96EB2">
      <w:rPr>
        <w:rFonts w:ascii="Times New Roman" w:hAnsi="Times New Roman"/>
        <w:color w:val="0070C0"/>
        <w:lang w:val="en-US"/>
      </w:rPr>
      <w:t xml:space="preserve">                  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67"/>
    <w:rsid w:val="00003C0E"/>
    <w:rsid w:val="00013641"/>
    <w:rsid w:val="00035D68"/>
    <w:rsid w:val="00066E98"/>
    <w:rsid w:val="00076231"/>
    <w:rsid w:val="00092C11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B2AFE"/>
    <w:rsid w:val="001D79BD"/>
    <w:rsid w:val="001E25BC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304A87"/>
    <w:rsid w:val="0030559A"/>
    <w:rsid w:val="00324AE7"/>
    <w:rsid w:val="00344A96"/>
    <w:rsid w:val="00347EC9"/>
    <w:rsid w:val="00367B63"/>
    <w:rsid w:val="003965E7"/>
    <w:rsid w:val="003B3D6E"/>
    <w:rsid w:val="003C212D"/>
    <w:rsid w:val="003D2A08"/>
    <w:rsid w:val="003D57FF"/>
    <w:rsid w:val="00476BA2"/>
    <w:rsid w:val="00485A15"/>
    <w:rsid w:val="004A2663"/>
    <w:rsid w:val="004B1511"/>
    <w:rsid w:val="004E7A91"/>
    <w:rsid w:val="00504565"/>
    <w:rsid w:val="00530CDA"/>
    <w:rsid w:val="00554F16"/>
    <w:rsid w:val="005757A9"/>
    <w:rsid w:val="005B24CF"/>
    <w:rsid w:val="005C2A23"/>
    <w:rsid w:val="00604EDD"/>
    <w:rsid w:val="00605816"/>
    <w:rsid w:val="0062180C"/>
    <w:rsid w:val="00625E15"/>
    <w:rsid w:val="00667147"/>
    <w:rsid w:val="006704A2"/>
    <w:rsid w:val="006731B8"/>
    <w:rsid w:val="00687831"/>
    <w:rsid w:val="006C25AE"/>
    <w:rsid w:val="006D1CCD"/>
    <w:rsid w:val="00704402"/>
    <w:rsid w:val="00707E24"/>
    <w:rsid w:val="00743536"/>
    <w:rsid w:val="007473A9"/>
    <w:rsid w:val="00765027"/>
    <w:rsid w:val="0076583C"/>
    <w:rsid w:val="00771868"/>
    <w:rsid w:val="007859CE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F7171"/>
    <w:rsid w:val="00813336"/>
    <w:rsid w:val="0082135A"/>
    <w:rsid w:val="0082765C"/>
    <w:rsid w:val="00837939"/>
    <w:rsid w:val="00876363"/>
    <w:rsid w:val="008878C5"/>
    <w:rsid w:val="008C4EB0"/>
    <w:rsid w:val="008D365B"/>
    <w:rsid w:val="00900528"/>
    <w:rsid w:val="00910F6F"/>
    <w:rsid w:val="00920D91"/>
    <w:rsid w:val="00921CF0"/>
    <w:rsid w:val="00963790"/>
    <w:rsid w:val="00993BEA"/>
    <w:rsid w:val="009B238A"/>
    <w:rsid w:val="009B4C24"/>
    <w:rsid w:val="009D0B05"/>
    <w:rsid w:val="009D2E03"/>
    <w:rsid w:val="00A20E36"/>
    <w:rsid w:val="00A510CA"/>
    <w:rsid w:val="00A55AD5"/>
    <w:rsid w:val="00A61ED7"/>
    <w:rsid w:val="00A90C3D"/>
    <w:rsid w:val="00A96EB2"/>
    <w:rsid w:val="00AB55A5"/>
    <w:rsid w:val="00AC2C75"/>
    <w:rsid w:val="00B012DB"/>
    <w:rsid w:val="00B46D9F"/>
    <w:rsid w:val="00B668D2"/>
    <w:rsid w:val="00B928B5"/>
    <w:rsid w:val="00B94439"/>
    <w:rsid w:val="00BA1678"/>
    <w:rsid w:val="00C05D66"/>
    <w:rsid w:val="00C14C69"/>
    <w:rsid w:val="00C20384"/>
    <w:rsid w:val="00C2498D"/>
    <w:rsid w:val="00C258FF"/>
    <w:rsid w:val="00C637F9"/>
    <w:rsid w:val="00C82DA4"/>
    <w:rsid w:val="00CA492E"/>
    <w:rsid w:val="00CC03B4"/>
    <w:rsid w:val="00CE0EB0"/>
    <w:rsid w:val="00CF1DD4"/>
    <w:rsid w:val="00D00CA2"/>
    <w:rsid w:val="00D14DBD"/>
    <w:rsid w:val="00D1799F"/>
    <w:rsid w:val="00D17F7F"/>
    <w:rsid w:val="00D623E6"/>
    <w:rsid w:val="00D6494C"/>
    <w:rsid w:val="00D6495A"/>
    <w:rsid w:val="00D9054D"/>
    <w:rsid w:val="00DA186E"/>
    <w:rsid w:val="00DA240A"/>
    <w:rsid w:val="00DA6F9E"/>
    <w:rsid w:val="00DE06E1"/>
    <w:rsid w:val="00DE3076"/>
    <w:rsid w:val="00DE6379"/>
    <w:rsid w:val="00E145C2"/>
    <w:rsid w:val="00E1748E"/>
    <w:rsid w:val="00E735B2"/>
    <w:rsid w:val="00E75F90"/>
    <w:rsid w:val="00EC09B2"/>
    <w:rsid w:val="00ED5161"/>
    <w:rsid w:val="00EE45CE"/>
    <w:rsid w:val="00EF4195"/>
    <w:rsid w:val="00F03CD0"/>
    <w:rsid w:val="00FA1B00"/>
    <w:rsid w:val="00FC2AC8"/>
    <w:rsid w:val="00F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mailto:jurist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urist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Admin</cp:lastModifiedBy>
  <cp:revision>4</cp:revision>
  <dcterms:created xsi:type="dcterms:W3CDTF">2013-12-11T13:38:00Z</dcterms:created>
  <dcterms:modified xsi:type="dcterms:W3CDTF">2013-12-11T13:42:00Z</dcterms:modified>
</cp:coreProperties>
</file>