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4FC958A1" w:rsidR="006B0CC2" w:rsidRPr="00C8656D" w:rsidRDefault="00BB2C78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ПРОБЛЕМЫ РАЗВИТИЯ НАУЧНОГО ПОТЕНЦИАЛА И НАПРАВЛЕНИЯ ЕГО ПОВЫШЕНИЯ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29E2E451" w:rsidR="006B0CC2" w:rsidRPr="00C8656D" w:rsidRDefault="00BB2C78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07 октября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30BB05F4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BB2C78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Тюмень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212EA4B1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BB2C78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KON-525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A4EAE15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BB2C7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07 октября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25DAA2B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B2C7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KON-525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EAD51A5" w:rsidR="006B0CC2" w:rsidRPr="00C8656D" w:rsidRDefault="00BB2C78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KON-525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07 октября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1E0D4A8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B2C7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ПРОБЛЕМЫ РАЗВИТИЯ НАУЧНОГО ПОТЕНЦИАЛА И НАПРАВЛЕНИЯ ЕГО ПОВЫШЕНИЯ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BB2C7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Тюмень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B2C7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07 октября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BA42027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BB2C78">
      <w:rPr>
        <w:rFonts w:asciiTheme="minorHAnsi" w:hAnsiTheme="minorHAnsi" w:cstheme="minorHAnsi"/>
        <w:sz w:val="16"/>
        <w:szCs w:val="16"/>
      </w:rPr>
      <w:t>ПРОБЛЕМЫ РАЗВИТИЯ НАУЧНОГО ПОТЕНЦИАЛА И НАПРАВЛЕНИЯ ЕГО ПОВЫШЕНИЯ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BB2C78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9256</Characters>
  <Application>Microsoft Office Word</Application>
  <DocSecurity>0</DocSecurity>
  <Lines>343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10679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