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A8B5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078E5FE0" w14:textId="77777777" w:rsidTr="00F40054">
        <w:tc>
          <w:tcPr>
            <w:tcW w:w="5000" w:type="pct"/>
            <w:gridSpan w:val="2"/>
            <w:shd w:val="clear" w:color="auto" w:fill="auto"/>
          </w:tcPr>
          <w:p w14:paraId="15FB0A4A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AC666E3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0866008A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4C2F5B17" w14:textId="77777777" w:rsidR="00C6459F" w:rsidRDefault="0074795A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ТЕОРИИ, ШКОЛЫ И КОНЦЕПЦИИ УСТОЙЧИВОГО РАЗВИТИЯ НАУКИ В СОВРЕМЕННЫХ УСЛОВИЯХ</w:t>
            </w:r>
          </w:p>
          <w:p w14:paraId="4FC65A98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4DC1030B" w14:textId="77777777" w:rsidTr="00F40054">
        <w:tc>
          <w:tcPr>
            <w:tcW w:w="2500" w:type="pct"/>
            <w:shd w:val="clear" w:color="auto" w:fill="auto"/>
          </w:tcPr>
          <w:p w14:paraId="7C00C201" w14:textId="77777777" w:rsidR="00CB0301" w:rsidRPr="00F40054" w:rsidRDefault="0074795A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 февраля 2022 г.</w:t>
            </w:r>
          </w:p>
        </w:tc>
        <w:tc>
          <w:tcPr>
            <w:tcW w:w="2500" w:type="pct"/>
            <w:shd w:val="clear" w:color="auto" w:fill="auto"/>
          </w:tcPr>
          <w:p w14:paraId="441F91F4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74795A">
              <w:rPr>
                <w:rFonts w:ascii="Times New Roman" w:hAnsi="Times New Roman"/>
                <w:b/>
                <w:sz w:val="28"/>
              </w:rPr>
              <w:t>Челябинск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0A2F2592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09E8EE6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7637207C" w14:textId="77777777" w:rsidTr="00F40054">
        <w:tc>
          <w:tcPr>
            <w:tcW w:w="5000" w:type="pct"/>
            <w:shd w:val="clear" w:color="auto" w:fill="BDD6EE"/>
          </w:tcPr>
          <w:p w14:paraId="5DDCAF1F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3BE633C0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095C2C96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3027362F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6B566BAF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30B9DE7F" w14:textId="77777777" w:rsidTr="00F40054">
        <w:tc>
          <w:tcPr>
            <w:tcW w:w="5000" w:type="pct"/>
            <w:gridSpan w:val="2"/>
            <w:shd w:val="clear" w:color="auto" w:fill="BDD6EE"/>
          </w:tcPr>
          <w:p w14:paraId="6D6E04C5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205A19FF" w14:textId="77777777" w:rsidTr="00F40054">
        <w:tc>
          <w:tcPr>
            <w:tcW w:w="2827" w:type="pct"/>
            <w:shd w:val="clear" w:color="auto" w:fill="auto"/>
          </w:tcPr>
          <w:p w14:paraId="65997B6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4C1F693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6C14648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6561916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6B1491C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0F2A872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6D9055D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553ABF9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49D43E8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6E705A0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673A77D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4915317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4D17E72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290B376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2E5956C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346269B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3E7E09B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044682F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201B62B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55A72BF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094FB8D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5272FCD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3BA42254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19D9AC42" w14:textId="77777777" w:rsidTr="00767F8B">
        <w:tc>
          <w:tcPr>
            <w:tcW w:w="5000" w:type="pct"/>
            <w:shd w:val="clear" w:color="auto" w:fill="BDD6EE"/>
          </w:tcPr>
          <w:p w14:paraId="22C5D06D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4EB21E77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2247A7CE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1FD44E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5C484AA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5C6587A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3E1192A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3338547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2A8CDD9F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2ED11E34" w14:textId="77777777" w:rsidTr="00F40054">
        <w:tc>
          <w:tcPr>
            <w:tcW w:w="5000" w:type="pct"/>
            <w:shd w:val="clear" w:color="auto" w:fill="BDD6EE"/>
          </w:tcPr>
          <w:p w14:paraId="791ED4A8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27807D65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74795A">
        <w:rPr>
          <w:rFonts w:ascii="Times New Roman" w:hAnsi="Times New Roman"/>
          <w:b/>
          <w:sz w:val="20"/>
          <w:szCs w:val="20"/>
        </w:rPr>
        <w:t>05 февраля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075750A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3BBCE829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59234529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39210EAF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443D32C8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74795A">
        <w:rPr>
          <w:rFonts w:ascii="Times New Roman" w:hAnsi="Times New Roman"/>
          <w:b/>
          <w:sz w:val="20"/>
          <w:szCs w:val="20"/>
        </w:rPr>
        <w:t>NK-393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7AD1E90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E5076E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2A5B042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0BBAD1B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233EA750" w14:textId="77777777" w:rsidTr="00767F8B">
        <w:tc>
          <w:tcPr>
            <w:tcW w:w="5000" w:type="pct"/>
            <w:shd w:val="clear" w:color="auto" w:fill="BDD6EE"/>
          </w:tcPr>
          <w:p w14:paraId="3AECA339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35A572B1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272DC6D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22321E71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77C6A3F2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1A8C8562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A170873" w14:textId="77777777" w:rsidTr="00F40054">
        <w:tc>
          <w:tcPr>
            <w:tcW w:w="5000" w:type="pct"/>
            <w:shd w:val="clear" w:color="auto" w:fill="BDD6EE"/>
          </w:tcPr>
          <w:p w14:paraId="1BE5CDDB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40ABFEF7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216125BF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26F1C5F6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4444356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69D8135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D3AAF75" w14:textId="77777777" w:rsidTr="00F40054">
        <w:tc>
          <w:tcPr>
            <w:tcW w:w="5000" w:type="pct"/>
            <w:shd w:val="clear" w:color="auto" w:fill="BDD6EE"/>
          </w:tcPr>
          <w:p w14:paraId="216A7C99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1F69E5FC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3CA8BD27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306D5B62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6E578CC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2FBF8CE6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628D23C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5BA35DE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2556D02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7CEC9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698E51E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E9B37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0797735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309B8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5BCBA2D2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57ED477A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2E323A24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4D9F4BB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4DBE95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393762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8EEA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7EB0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E1845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4D2017A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329395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F8AD5B2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C34BB9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9D5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92A3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6B5F26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2EB6D4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33846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0E7E98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FC6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71E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FA5B3B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AF6E76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CCC57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807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0F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7FB5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0424FA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1A48AC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D19230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62ABD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81B6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FD0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B2EE8C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EB6628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06D03D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39C34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613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73A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5D385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DD6680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5EF76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7EA2FD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E36E69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562C56A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293C55AA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0AAF32A7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911A0F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B3A0CD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1D0BA565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62D4CEE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9FAD72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5459475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0013FC54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19C3DC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6DDDBE8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71DC902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4CB53C71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FDCA646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EE3A27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FD88DA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EE2F31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1394C673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4D8DDE7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569BD63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3375E029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25591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7109BD0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1BFB4AF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72837610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38553182" w14:textId="77777777" w:rsidR="007A2CBE" w:rsidRPr="00556E9D" w:rsidRDefault="0074795A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NK-393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91F1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061875E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1DA54D9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699EA5E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064F2EB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6BEF06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3710A3E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4E15DC1D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52A2E41C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19798867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7AA2B7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165323E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95A91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E85A6F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62F4A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5750508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2D5AA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9FB80D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9F56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5798F0B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58B84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63A2ADBF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72F0616F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0AD6D27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14:paraId="6E55E64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0709FC3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2BADF7D9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0A0AFC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3854468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14219E5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68C4B43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5D4293C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E2CCF9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78242BC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1EAFF79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5FBA193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166707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51F5F12E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3324B06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751E4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7716DE8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4364F53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131FC36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98156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6672A08C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6DA73613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685FF7D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4DE2B6AB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64A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1C6CF85F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1B811ED8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4388FF23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79B0C42B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D629964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1AA336DF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27CBC91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065AB8F5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61763DE9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1031F93E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68336F67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8459EE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41ECFD1F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BB770DE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49030121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771CFF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3444E07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1653BD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3B53019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42955938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34F24D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E45C58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5B8331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68E0CF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2D6C5184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68C976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0A983C8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55F9C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65D1E9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F7FFEAF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C5A4F3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0F9E1AC5" w14:textId="77777777"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pt;height:46.5pt">
                  <v:imagedata r:id="rId18" o:title="Безымянный"/>
                </v:shape>
              </w:pict>
            </w:r>
          </w:p>
          <w:p w14:paraId="3F75C1F8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239F2F19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CDE8A0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706308D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257CE9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1D9D5BA3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38D13B75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0D869CA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24908A23" w14:textId="77777777" w:rsidTr="00767F8B">
        <w:tc>
          <w:tcPr>
            <w:tcW w:w="5000" w:type="pct"/>
            <w:gridSpan w:val="2"/>
            <w:shd w:val="clear" w:color="auto" w:fill="BDD6EE"/>
          </w:tcPr>
          <w:p w14:paraId="0035A1E5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04326424" w14:textId="77777777" w:rsidTr="00767F8B">
        <w:tc>
          <w:tcPr>
            <w:tcW w:w="2570" w:type="pct"/>
            <w:shd w:val="clear" w:color="auto" w:fill="auto"/>
            <w:vAlign w:val="center"/>
          </w:tcPr>
          <w:p w14:paraId="5810202E" w14:textId="77777777"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5pt;height:49.5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7DAF672A" w14:textId="77777777"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4D15AA0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53287415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A238B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1C3867FC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ACBA" w14:textId="77777777"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14:paraId="15A26A3D" w14:textId="77777777"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007E7" w14:textId="77777777"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14:paraId="2180F941" w14:textId="77777777"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E3AB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74795A">
      <w:rPr>
        <w:rFonts w:ascii="Times New Roman" w:hAnsi="Times New Roman"/>
        <w:b/>
        <w:noProof/>
        <w:spacing w:val="4"/>
        <w:sz w:val="14"/>
        <w:szCs w:val="16"/>
        <w:lang w:eastAsia="ru-RU"/>
      </w:rPr>
      <w:t>ТЕОРИИ, ШКОЛЫ И КОНЦЕПЦИИ УСТОЙЧИВОГО РАЗВИТИЯ НАУКИ В СОВРЕМЕННЫХ УСЛОВИЯХ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6B38CE31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4795A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8D59FA"/>
  <w15:chartTrackingRefBased/>
  <w15:docId w15:val="{AF2BD79C-0CB0-4947-8674-59C834EE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2021-11-18T14:54:00Z</dcterms:created>
  <dcterms:modified xsi:type="dcterms:W3CDTF">2021-11-18T14:54:00Z</dcterms:modified>
</cp:coreProperties>
</file>