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225B8F" w:rsidP="005D2D21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225B8F">
        <w:rPr>
          <w:rStyle w:val="a3"/>
          <w:rFonts w:ascii="Times New Roman" w:hAnsi="Times New Roman"/>
          <w:b/>
          <w:caps/>
          <w:color w:val="002060"/>
          <w:sz w:val="28"/>
        </w:rPr>
        <w:t>ПРОБЛЕМЫ МЕТОДОЛОГИИ И ОПЫТ ПРАКТИЧЕСКОГО ПРИМЕНЕНИЯ СИНЕРГЕТИЧЕСКОГО ПОДХОДА В НАУЧНЫХ ИССЛЕДОВАНИЯХ</w:t>
      </w:r>
    </w:p>
    <w:p w:rsidR="005D2D21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28001E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25B8F">
        <w:rPr>
          <w:rFonts w:ascii="Times New Roman" w:hAnsi="Times New Roman"/>
          <w:b/>
          <w:sz w:val="24"/>
          <w:szCs w:val="24"/>
        </w:rPr>
        <w:t>8</w:t>
      </w:r>
      <w:r w:rsidR="00200557">
        <w:rPr>
          <w:rFonts w:ascii="Times New Roman" w:hAnsi="Times New Roman"/>
          <w:b/>
          <w:sz w:val="24"/>
          <w:szCs w:val="24"/>
        </w:rPr>
        <w:t xml:space="preserve"> марта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225B8F">
        <w:rPr>
          <w:rFonts w:ascii="Times New Roman" w:hAnsi="Times New Roman"/>
          <w:b/>
          <w:sz w:val="24"/>
          <w:szCs w:val="24"/>
        </w:rPr>
        <w:t>Таганрог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BC6B35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МНПК-2</w:t>
      </w:r>
      <w:r w:rsidR="00225B8F">
        <w:rPr>
          <w:rFonts w:ascii="Times New Roman" w:hAnsi="Times New Roman"/>
          <w:sz w:val="18"/>
          <w:szCs w:val="24"/>
        </w:rPr>
        <w:t>75</w:t>
      </w:r>
    </w:p>
    <w:p w:rsidR="005D2D21" w:rsidRPr="00064079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5D2D21" w:rsidRPr="00C17B1A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 </w:t>
      </w:r>
      <w:r>
        <w:rPr>
          <w:rFonts w:ascii="Times New Roman" w:hAnsi="Times New Roman"/>
          <w:b/>
          <w:sz w:val="20"/>
          <w:szCs w:val="20"/>
        </w:rPr>
        <w:t>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>ю</w:t>
      </w:r>
      <w:r w:rsidRPr="00C17B1A">
        <w:rPr>
          <w:rFonts w:ascii="Times New Roman" w:hAnsi="Times New Roman"/>
          <w:b/>
          <w:sz w:val="20"/>
          <w:szCs w:val="20"/>
        </w:rPr>
        <w:t>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5D2D21" w:rsidRPr="005E754A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28001E">
        <w:rPr>
          <w:rFonts w:ascii="Times New Roman" w:hAnsi="Times New Roman"/>
          <w:b/>
          <w:sz w:val="20"/>
          <w:szCs w:val="20"/>
          <w:u w:val="single"/>
        </w:rPr>
        <w:t>1</w:t>
      </w:r>
      <w:r w:rsidR="00225B8F">
        <w:rPr>
          <w:rFonts w:ascii="Times New Roman" w:hAnsi="Times New Roman"/>
          <w:b/>
          <w:sz w:val="20"/>
          <w:szCs w:val="20"/>
          <w:u w:val="single"/>
        </w:rPr>
        <w:t>8</w:t>
      </w:r>
      <w:r w:rsidR="00200557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 w:rsidRPr="00BC3C2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МНПК-2</w:t>
      </w:r>
      <w:r w:rsidR="007C2F6E">
        <w:rPr>
          <w:rFonts w:ascii="Times New Roman" w:hAnsi="Times New Roman"/>
          <w:b/>
          <w:sz w:val="20"/>
          <w:szCs w:val="20"/>
        </w:rPr>
        <w:t>7</w:t>
      </w:r>
      <w:r w:rsidR="00225B8F">
        <w:rPr>
          <w:rFonts w:ascii="Times New Roman" w:hAnsi="Times New Roman"/>
          <w:b/>
          <w:sz w:val="20"/>
          <w:szCs w:val="20"/>
        </w:rPr>
        <w:t>5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DB06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5D2D21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22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proofErr w:type="gramStart"/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25B8F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="00766933">
              <w:rPr>
                <w:rFonts w:ascii="Times New Roman" w:hAnsi="Times New Roman"/>
                <w:b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End"/>
            <w:r w:rsidR="0028001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25B8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200557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="00BC3C24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5D2D21" w:rsidRPr="0092285F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5D2D21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5D2D21" w:rsidRPr="00782B62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064079" w:rsidRDefault="005D2D21" w:rsidP="005D2D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A82904" w:rsidRDefault="005D2D21" w:rsidP="005D2D21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5D2D21" w:rsidRPr="00F857E4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5D2D21" w:rsidRPr="00782B62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D2D21" w:rsidRPr="00064079" w:rsidRDefault="005D2D21" w:rsidP="005D2D2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300E80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D21" w:rsidRPr="00064079" w:rsidRDefault="005D2D21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5D2D21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225B8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bookmarkStart w:id="0" w:name="_GoBack"/>
      <w:bookmarkEnd w:id="0"/>
      <w:r w:rsidR="00225B8F" w:rsidRPr="00225B8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роблемы методологии и опыт практического применения синергетического подхода в научных исследованиях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225B8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Таганрог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2800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225B8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20055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.03</w:t>
      </w:r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9D" w:rsidRDefault="00CF399D">
      <w:pPr>
        <w:spacing w:after="0" w:line="240" w:lineRule="auto"/>
      </w:pPr>
      <w:r>
        <w:separator/>
      </w:r>
    </w:p>
  </w:endnote>
  <w:endnote w:type="continuationSeparator" w:id="0">
    <w:p w:rsidR="00CF399D" w:rsidRDefault="00CF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CF399D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9D" w:rsidRDefault="00CF399D">
      <w:pPr>
        <w:spacing w:after="0" w:line="240" w:lineRule="auto"/>
      </w:pPr>
      <w:r>
        <w:separator/>
      </w:r>
    </w:p>
  </w:footnote>
  <w:footnote w:type="continuationSeparator" w:id="0">
    <w:p w:rsidR="00CF399D" w:rsidRDefault="00CF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86ED1"/>
    <w:rsid w:val="00187314"/>
    <w:rsid w:val="00191226"/>
    <w:rsid w:val="001A696A"/>
    <w:rsid w:val="00200557"/>
    <w:rsid w:val="00225B8F"/>
    <w:rsid w:val="00252B1F"/>
    <w:rsid w:val="00252F7D"/>
    <w:rsid w:val="002773AE"/>
    <w:rsid w:val="0028001E"/>
    <w:rsid w:val="00301343"/>
    <w:rsid w:val="00386A50"/>
    <w:rsid w:val="003B19A9"/>
    <w:rsid w:val="003B3358"/>
    <w:rsid w:val="003C7706"/>
    <w:rsid w:val="003D633D"/>
    <w:rsid w:val="00401187"/>
    <w:rsid w:val="00422B18"/>
    <w:rsid w:val="00433B98"/>
    <w:rsid w:val="00481848"/>
    <w:rsid w:val="00545450"/>
    <w:rsid w:val="005A7F9F"/>
    <w:rsid w:val="005C5643"/>
    <w:rsid w:val="005D2D21"/>
    <w:rsid w:val="005E5C7F"/>
    <w:rsid w:val="00602A94"/>
    <w:rsid w:val="0062461E"/>
    <w:rsid w:val="0062560B"/>
    <w:rsid w:val="0062583C"/>
    <w:rsid w:val="006369F9"/>
    <w:rsid w:val="007573F6"/>
    <w:rsid w:val="00763242"/>
    <w:rsid w:val="00766933"/>
    <w:rsid w:val="00772E20"/>
    <w:rsid w:val="007B77C1"/>
    <w:rsid w:val="007C2F6E"/>
    <w:rsid w:val="00811D9B"/>
    <w:rsid w:val="00825AD4"/>
    <w:rsid w:val="00866988"/>
    <w:rsid w:val="008762D7"/>
    <w:rsid w:val="00885DFE"/>
    <w:rsid w:val="008A021D"/>
    <w:rsid w:val="009214AD"/>
    <w:rsid w:val="00966ACD"/>
    <w:rsid w:val="00AD72DF"/>
    <w:rsid w:val="00AE4EB1"/>
    <w:rsid w:val="00B252FC"/>
    <w:rsid w:val="00B26926"/>
    <w:rsid w:val="00BC3C24"/>
    <w:rsid w:val="00BE5168"/>
    <w:rsid w:val="00C0751D"/>
    <w:rsid w:val="00C315D5"/>
    <w:rsid w:val="00CB745A"/>
    <w:rsid w:val="00CE7CDD"/>
    <w:rsid w:val="00CF0D9D"/>
    <w:rsid w:val="00CF399D"/>
    <w:rsid w:val="00D07312"/>
    <w:rsid w:val="00D57FBA"/>
    <w:rsid w:val="00D73AF0"/>
    <w:rsid w:val="00D93755"/>
    <w:rsid w:val="00DA31AE"/>
    <w:rsid w:val="00DA5CAA"/>
    <w:rsid w:val="00E01488"/>
    <w:rsid w:val="00E531B9"/>
    <w:rsid w:val="00EC5620"/>
    <w:rsid w:val="00F44E8B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2019-11-29T05:58:00Z</dcterms:created>
  <dcterms:modified xsi:type="dcterms:W3CDTF">2019-11-29T05:58:00Z</dcterms:modified>
</cp:coreProperties>
</file>