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261AC" w:rsidRDefault="00412CC1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3497580</wp:posOffset>
            </wp:positionH>
            <wp:positionV relativeFrom="margin">
              <wp:posOffset>45720</wp:posOffset>
            </wp:positionV>
            <wp:extent cx="829310" cy="829310"/>
            <wp:effectExtent l="0" t="0" r="0" b="0"/>
            <wp:wrapSquare wrapText="bothSides"/>
            <wp:docPr id="1" name="Рисунок 1" descr="http://qrcoder.ru/code/?http%3A%2F%2Fiupr.ru%2Fblizhayshie_konferenci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iupr.ru%2Fblizhayshie_konferencii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1AC"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8E221A" w:rsidRPr="00D5517A" w:rsidRDefault="008E221A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 w:rsidRPr="00D5517A">
        <w:rPr>
          <w:rFonts w:cs="Times New Roman"/>
          <w:b/>
          <w:color w:val="FF0000"/>
          <w:sz w:val="32"/>
          <w:szCs w:val="32"/>
        </w:rPr>
        <w:t xml:space="preserve">Саратов </w:t>
      </w:r>
    </w:p>
    <w:p w:rsidR="008E221A" w:rsidRPr="00357984" w:rsidRDefault="005028CF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 xml:space="preserve">27 </w:t>
      </w:r>
      <w:r w:rsidR="00004C4B">
        <w:rPr>
          <w:rFonts w:cs="Times New Roman"/>
          <w:b/>
          <w:color w:val="FF0000"/>
          <w:sz w:val="32"/>
          <w:szCs w:val="32"/>
        </w:rPr>
        <w:t>августа</w:t>
      </w:r>
      <w:r w:rsidR="00543B5E">
        <w:rPr>
          <w:rFonts w:cs="Times New Roman"/>
          <w:b/>
          <w:color w:val="FF0000"/>
          <w:sz w:val="32"/>
          <w:szCs w:val="32"/>
        </w:rPr>
        <w:t xml:space="preserve"> 201</w:t>
      </w:r>
      <w:r w:rsidR="000735CD">
        <w:rPr>
          <w:rFonts w:cs="Times New Roman"/>
          <w:b/>
          <w:color w:val="FF0000"/>
          <w:sz w:val="32"/>
          <w:szCs w:val="32"/>
        </w:rPr>
        <w:t>5</w:t>
      </w:r>
    </w:p>
    <w:p w:rsidR="00EC0452" w:rsidRPr="00E87CEC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color w:val="FF0000"/>
          <w:sz w:val="24"/>
          <w:szCs w:val="24"/>
        </w:rPr>
        <w:t>___________________________________________</w:t>
      </w:r>
    </w:p>
    <w:p w:rsidR="00C2167F" w:rsidRPr="00BE2DC0" w:rsidRDefault="00C2167F" w:rsidP="004B1FFB">
      <w:pPr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BE2DC0">
        <w:rPr>
          <w:rFonts w:cs="Times New Roman"/>
          <w:b/>
          <w:color w:val="17365D" w:themeColor="text2" w:themeShade="BF"/>
          <w:szCs w:val="28"/>
        </w:rPr>
        <w:t xml:space="preserve"> (Даллас, США)</w:t>
      </w:r>
    </w:p>
    <w:p w:rsidR="008E221A" w:rsidRPr="00EC0452" w:rsidRDefault="00EC0452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Pr="00E87CEC" w:rsidRDefault="008E221A" w:rsidP="004B1FFB">
      <w:pPr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8E221A" w:rsidRPr="00E87CEC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="00412CC1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004C4B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004C4B">
        <w:rPr>
          <w:rFonts w:cs="Times New Roman"/>
          <w:b/>
          <w:color w:val="17365D" w:themeColor="text2" w:themeShade="BF"/>
          <w:sz w:val="24"/>
          <w:szCs w:val="24"/>
          <w:lang w:val="en-US"/>
        </w:rPr>
        <w:t>II</w:t>
      </w:r>
      <w:r w:rsidR="00E13C69" w:rsidRPr="0089688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E221A"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международную </w:t>
      </w:r>
    </w:p>
    <w:p w:rsidR="008E221A" w:rsidRPr="00E87CEC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E87CEC" w:rsidRPr="00E87CEC" w:rsidRDefault="00E87CEC" w:rsidP="008E221A">
      <w:pPr>
        <w:jc w:val="center"/>
        <w:rPr>
          <w:rFonts w:cs="Times New Roman"/>
          <w:b/>
          <w:sz w:val="16"/>
          <w:szCs w:val="16"/>
        </w:rPr>
      </w:pPr>
    </w:p>
    <w:p w:rsidR="00412CC1" w:rsidRDefault="001B511A" w:rsidP="00D26AAC">
      <w:pPr>
        <w:jc w:val="center"/>
        <w:rPr>
          <w:b/>
        </w:rPr>
      </w:pPr>
      <w:r>
        <w:rPr>
          <w:b/>
        </w:rPr>
        <w:t xml:space="preserve">СОВРЕМЕННАЯ КУЛЬТУРА КОММУНИКАЦИИ. </w:t>
      </w:r>
      <w:r w:rsidRPr="001B511A">
        <w:rPr>
          <w:b/>
        </w:rPr>
        <w:t>СОЦИОКУЛЬТУРНЫЕ ПРОЦЕССЫ В СОВРЕМЕННОМ МИРЕ</w:t>
      </w:r>
    </w:p>
    <w:p w:rsidR="00D26AAC" w:rsidRPr="007377EB" w:rsidRDefault="00D26AAC" w:rsidP="00D26AAC">
      <w:pPr>
        <w:jc w:val="center"/>
        <w:rPr>
          <w:rFonts w:cs="Times New Roman"/>
          <w:b/>
          <w:color w:val="FF0000"/>
          <w:sz w:val="10"/>
          <w:szCs w:val="24"/>
        </w:rPr>
      </w:pPr>
    </w:p>
    <w:p w:rsidR="005145C6" w:rsidRPr="00E87CEC" w:rsidRDefault="005145C6" w:rsidP="00E87CEC">
      <w:pPr>
        <w:rPr>
          <w:rFonts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Основные направления: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703"/>
        <w:gridCol w:w="3883"/>
      </w:tblGrid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Юридические науки</w:t>
            </w:r>
          </w:p>
        </w:tc>
        <w:tc>
          <w:tcPr>
            <w:tcW w:w="388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Филологические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Экономические науки</w:t>
            </w:r>
          </w:p>
        </w:tc>
        <w:tc>
          <w:tcPr>
            <w:tcW w:w="3883" w:type="dxa"/>
          </w:tcPr>
          <w:p w:rsidR="000017D1" w:rsidRPr="00F152DE" w:rsidRDefault="000017D1" w:rsidP="0098188F">
            <w:pPr>
              <w:rPr>
                <w:b/>
              </w:rPr>
            </w:pPr>
            <w:r>
              <w:rPr>
                <w:rFonts w:ascii="Calibri-Identity-H" w:hAnsi="Calibri-Identity-H" w:cs="Calibri-Identity-H"/>
                <w:sz w:val="22"/>
              </w:rPr>
              <w:t>Исторические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Философские науки</w:t>
            </w:r>
          </w:p>
        </w:tc>
        <w:tc>
          <w:tcPr>
            <w:tcW w:w="388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Педагогические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Психологические науки</w:t>
            </w:r>
          </w:p>
        </w:tc>
        <w:tc>
          <w:tcPr>
            <w:tcW w:w="3883" w:type="dxa"/>
          </w:tcPr>
          <w:p w:rsidR="000017D1" w:rsidRDefault="000017D1" w:rsidP="0098188F">
            <w:r>
              <w:rPr>
                <w:rFonts w:ascii="Calibri-Identity-H" w:hAnsi="Calibri-Identity-H" w:cs="Calibri-Identity-H"/>
                <w:sz w:val="22"/>
              </w:rPr>
              <w:t>Архитектура</w:t>
            </w:r>
          </w:p>
        </w:tc>
      </w:tr>
      <w:tr w:rsidR="000017D1" w:rsidTr="001B511A">
        <w:tc>
          <w:tcPr>
            <w:tcW w:w="3703" w:type="dxa"/>
          </w:tcPr>
          <w:p w:rsidR="000017D1" w:rsidRPr="005028CF" w:rsidRDefault="000017D1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Искусствоведение</w:t>
            </w:r>
          </w:p>
        </w:tc>
        <w:tc>
          <w:tcPr>
            <w:tcW w:w="3883" w:type="dxa"/>
          </w:tcPr>
          <w:p w:rsidR="000017D1" w:rsidRDefault="005028CF" w:rsidP="0098188F">
            <w:r>
              <w:rPr>
                <w:rFonts w:ascii="Calibri-Identity-H" w:hAnsi="Calibri-Identity-H" w:cs="Calibri-Identity-H"/>
                <w:sz w:val="22"/>
              </w:rPr>
              <w:t>Социологические науки</w:t>
            </w:r>
          </w:p>
        </w:tc>
      </w:tr>
      <w:tr w:rsidR="000017D1" w:rsidTr="001B511A">
        <w:tc>
          <w:tcPr>
            <w:tcW w:w="3703" w:type="dxa"/>
          </w:tcPr>
          <w:p w:rsidR="000017D1" w:rsidRPr="005028CF" w:rsidRDefault="005028CF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Культурология</w:t>
            </w:r>
          </w:p>
        </w:tc>
        <w:tc>
          <w:tcPr>
            <w:tcW w:w="3883" w:type="dxa"/>
          </w:tcPr>
          <w:p w:rsidR="000017D1" w:rsidRDefault="005028CF" w:rsidP="0098188F">
            <w:r>
              <w:rPr>
                <w:rFonts w:ascii="Calibri-Identity-H" w:hAnsi="Calibri-Identity-H" w:cs="Calibri-Identity-H"/>
                <w:sz w:val="22"/>
              </w:rPr>
              <w:t>Политические науки</w:t>
            </w:r>
          </w:p>
        </w:tc>
      </w:tr>
      <w:tr w:rsidR="005028CF" w:rsidTr="001B511A">
        <w:tc>
          <w:tcPr>
            <w:tcW w:w="3703" w:type="dxa"/>
          </w:tcPr>
          <w:p w:rsidR="005028CF" w:rsidRPr="005028CF" w:rsidRDefault="005028CF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Физико</w:t>
            </w:r>
            <w:r w:rsidRPr="005028CF">
              <w:rPr>
                <w:rFonts w:ascii="Calibri-Identity-H" w:hAnsi="Calibri-Identity-H" w:cs="Calibri-Identity-H"/>
                <w:sz w:val="22"/>
              </w:rPr>
              <w:t>-</w:t>
            </w:r>
            <w:r>
              <w:rPr>
                <w:rFonts w:ascii="Calibri-Identity-H" w:hAnsi="Calibri-Identity-H" w:cs="Calibri-Identity-H"/>
                <w:sz w:val="22"/>
              </w:rPr>
              <w:t>математические науки</w:t>
            </w:r>
          </w:p>
        </w:tc>
        <w:tc>
          <w:tcPr>
            <w:tcW w:w="3883" w:type="dxa"/>
          </w:tcPr>
          <w:p w:rsidR="005028CF" w:rsidRDefault="005028CF" w:rsidP="00AC3691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Военные науки</w:t>
            </w:r>
          </w:p>
        </w:tc>
      </w:tr>
      <w:tr w:rsidR="005028CF" w:rsidTr="001B511A">
        <w:tc>
          <w:tcPr>
            <w:tcW w:w="3703" w:type="dxa"/>
          </w:tcPr>
          <w:p w:rsidR="005028CF" w:rsidRPr="005028CF" w:rsidRDefault="005028CF" w:rsidP="0098188F">
            <w:pPr>
              <w:rPr>
                <w:rFonts w:ascii="Calibri-Identity-H" w:hAnsi="Calibri-Identity-H" w:cs="Calibri-Identity-H"/>
                <w:sz w:val="22"/>
              </w:rPr>
            </w:pPr>
            <w:r>
              <w:rPr>
                <w:rFonts w:ascii="Calibri-Identity-H" w:hAnsi="Calibri-Identity-H" w:cs="Calibri-Identity-H"/>
                <w:sz w:val="22"/>
              </w:rPr>
              <w:t>Географические науки</w:t>
            </w:r>
          </w:p>
        </w:tc>
        <w:tc>
          <w:tcPr>
            <w:tcW w:w="3883" w:type="dxa"/>
          </w:tcPr>
          <w:p w:rsidR="005028CF" w:rsidRDefault="005028CF" w:rsidP="0098188F">
            <w:r w:rsidRPr="005028CF">
              <w:rPr>
                <w:rFonts w:ascii="Calibri-Identity-H" w:hAnsi="Calibri-Identity-H" w:cs="Calibri-Identity-H"/>
                <w:sz w:val="22"/>
              </w:rPr>
              <w:t xml:space="preserve">СМИ, </w:t>
            </w:r>
            <w:proofErr w:type="spellStart"/>
            <w:proofErr w:type="gramStart"/>
            <w:r w:rsidRPr="005028CF">
              <w:rPr>
                <w:rFonts w:ascii="Calibri-Identity-H" w:hAnsi="Calibri-Identity-H" w:cs="Calibri-Identity-H"/>
                <w:sz w:val="22"/>
              </w:rPr>
              <w:t>Соц</w:t>
            </w:r>
            <w:proofErr w:type="spellEnd"/>
            <w:proofErr w:type="gramEnd"/>
            <w:r w:rsidRPr="005028CF">
              <w:rPr>
                <w:rFonts w:ascii="Calibri-Identity-H" w:hAnsi="Calibri-Identity-H" w:cs="Calibri-Identity-H"/>
                <w:sz w:val="22"/>
              </w:rPr>
              <w:t xml:space="preserve"> сети</w:t>
            </w:r>
          </w:p>
        </w:tc>
      </w:tr>
    </w:tbl>
    <w:p w:rsidR="005028CF" w:rsidRDefault="005028CF" w:rsidP="00B305C5">
      <w:pPr>
        <w:ind w:firstLine="426"/>
        <w:jc w:val="both"/>
        <w:rPr>
          <w:rFonts w:cs="Times New Roman"/>
          <w:sz w:val="24"/>
          <w:szCs w:val="24"/>
        </w:rPr>
      </w:pPr>
    </w:p>
    <w:p w:rsidR="00412CC1" w:rsidRDefault="005145C6" w:rsidP="00B305C5">
      <w:pPr>
        <w:ind w:firstLine="426"/>
        <w:jc w:val="both"/>
        <w:rPr>
          <w:rFonts w:cs="Times New Roman"/>
          <w:sz w:val="24"/>
          <w:szCs w:val="24"/>
        </w:rPr>
      </w:pPr>
      <w:r w:rsidRPr="00E87CEC">
        <w:rPr>
          <w:rFonts w:cs="Times New Roman"/>
          <w:sz w:val="24"/>
          <w:szCs w:val="24"/>
        </w:rPr>
        <w:t xml:space="preserve">Для участия в конференции приглашаются преподаватели вузов, специалисты, докторанты, аспиранты, магистранты,  студенты, руководители и специалисты региональных и муниципальных органов власти, а также все лица, проявляющие интерес к рассматриваемым проблемам. </w:t>
      </w:r>
    </w:p>
    <w:p w:rsidR="005028CF" w:rsidRDefault="005145C6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E87CEC">
        <w:rPr>
          <w:rFonts w:cs="Times New Roman"/>
          <w:b/>
          <w:sz w:val="24"/>
          <w:szCs w:val="24"/>
        </w:rPr>
        <w:t>Форма участия – заочная.</w:t>
      </w:r>
      <w:r w:rsidR="00B305C5" w:rsidRPr="00B305C5">
        <w:rPr>
          <w:rFonts w:eastAsia="Calibri" w:cs="Times New Roman"/>
          <w:b/>
          <w:sz w:val="24"/>
          <w:szCs w:val="24"/>
        </w:rPr>
        <w:t xml:space="preserve"> </w:t>
      </w:r>
    </w:p>
    <w:p w:rsidR="005028CF" w:rsidRDefault="005028CF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Издается печатный сборник</w:t>
      </w:r>
    </w:p>
    <w:p w:rsidR="00412CC1" w:rsidRDefault="00F42ACE" w:rsidP="00412CC1">
      <w:pPr>
        <w:ind w:firstLine="426"/>
        <w:jc w:val="center"/>
        <w:rPr>
          <w:rFonts w:eastAsia="Calibri" w:cs="Times New Roman"/>
          <w:b/>
          <w:sz w:val="24"/>
          <w:szCs w:val="24"/>
        </w:rPr>
      </w:pPr>
      <w:r w:rsidRPr="00F42ACE">
        <w:rPr>
          <w:rFonts w:eastAsia="Calibri" w:cs="Times New Roman"/>
          <w:b/>
          <w:sz w:val="24"/>
          <w:szCs w:val="24"/>
        </w:rPr>
        <w:t xml:space="preserve">Сборник зарегистрирован в </w:t>
      </w:r>
      <w:proofErr w:type="spellStart"/>
      <w:r w:rsidRPr="00F42ACE">
        <w:rPr>
          <w:rFonts w:eastAsia="Calibri" w:cs="Times New Roman"/>
          <w:b/>
          <w:sz w:val="24"/>
          <w:szCs w:val="24"/>
        </w:rPr>
        <w:t>наукометрической</w:t>
      </w:r>
      <w:proofErr w:type="spellEnd"/>
      <w:r w:rsidRPr="00F42ACE">
        <w:rPr>
          <w:rFonts w:eastAsia="Calibri" w:cs="Times New Roman"/>
          <w:b/>
          <w:sz w:val="24"/>
          <w:szCs w:val="24"/>
        </w:rPr>
        <w:t xml:space="preserve"> базе РИНЦ (Российский индекс научного цитирования) и публикуется на сайте электронной библиотеки Elibrary.ru с постатейной разметкой</w:t>
      </w:r>
    </w:p>
    <w:p w:rsidR="00E9562A" w:rsidRPr="00B305C5" w:rsidRDefault="00E9562A" w:rsidP="007377EB">
      <w:pPr>
        <w:jc w:val="center"/>
        <w:rPr>
          <w:rFonts w:cs="Times New Roman"/>
          <w:b/>
          <w:sz w:val="40"/>
          <w:szCs w:val="24"/>
        </w:rPr>
      </w:pPr>
      <w:r w:rsidRPr="00B305C5">
        <w:rPr>
          <w:rFonts w:cs="Times New Roman"/>
          <w:b/>
          <w:sz w:val="40"/>
          <w:szCs w:val="24"/>
        </w:rPr>
        <w:t xml:space="preserve">Наш сайт: </w:t>
      </w:r>
      <w:r w:rsidRPr="00B305C5">
        <w:rPr>
          <w:rFonts w:cs="Times New Roman"/>
          <w:b/>
          <w:color w:val="0070C0"/>
          <w:sz w:val="40"/>
          <w:szCs w:val="24"/>
          <w:lang w:val="en-US"/>
        </w:rPr>
        <w:t>www</w:t>
      </w:r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iupr</w:t>
      </w:r>
      <w:proofErr w:type="spellEnd"/>
      <w:r w:rsidRPr="00B305C5">
        <w:rPr>
          <w:rFonts w:cs="Times New Roman"/>
          <w:b/>
          <w:color w:val="0070C0"/>
          <w:sz w:val="40"/>
          <w:szCs w:val="24"/>
        </w:rPr>
        <w:t>.</w:t>
      </w:r>
      <w:proofErr w:type="spellStart"/>
      <w:r w:rsidRPr="00B305C5">
        <w:rPr>
          <w:rFonts w:cs="Times New Roman"/>
          <w:b/>
          <w:color w:val="0070C0"/>
          <w:sz w:val="40"/>
          <w:szCs w:val="24"/>
          <w:lang w:val="en-US"/>
        </w:rPr>
        <w:t>ru</w:t>
      </w:r>
      <w:proofErr w:type="spellEnd"/>
    </w:p>
    <w:p w:rsidR="00412CC1" w:rsidRDefault="00EC0452" w:rsidP="00EC0452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По итогам работы конференции издается </w:t>
      </w:r>
      <w:r w:rsidR="003B4D3A">
        <w:rPr>
          <w:rFonts w:cs="Times New Roman"/>
          <w:b/>
          <w:sz w:val="24"/>
          <w:szCs w:val="24"/>
        </w:rPr>
        <w:t xml:space="preserve"> печатный </w:t>
      </w:r>
      <w:r>
        <w:rPr>
          <w:rFonts w:cs="Times New Roman"/>
          <w:b/>
          <w:sz w:val="24"/>
          <w:szCs w:val="24"/>
        </w:rPr>
        <w:t xml:space="preserve">сборник. </w:t>
      </w:r>
    </w:p>
    <w:p w:rsidR="00E13E17" w:rsidRPr="00E87CEC" w:rsidRDefault="000735CD" w:rsidP="00EC0452">
      <w:pPr>
        <w:jc w:val="center"/>
        <w:rPr>
          <w:rFonts w:cs="Times New Roman"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Ориентировочная дата рассылки </w:t>
      </w:r>
      <w:r w:rsidR="005028CF">
        <w:rPr>
          <w:rFonts w:cs="Times New Roman"/>
          <w:b/>
          <w:sz w:val="24"/>
          <w:szCs w:val="24"/>
        </w:rPr>
        <w:t>1</w:t>
      </w:r>
      <w:r w:rsidR="00004C4B">
        <w:rPr>
          <w:rFonts w:cs="Times New Roman"/>
          <w:b/>
          <w:sz w:val="24"/>
          <w:szCs w:val="24"/>
        </w:rPr>
        <w:t>8</w:t>
      </w:r>
      <w:r w:rsidR="005028CF">
        <w:rPr>
          <w:rFonts w:cs="Times New Roman"/>
          <w:b/>
          <w:sz w:val="24"/>
          <w:szCs w:val="24"/>
        </w:rPr>
        <w:t xml:space="preserve"> </w:t>
      </w:r>
      <w:r w:rsidR="00004C4B">
        <w:rPr>
          <w:rFonts w:cs="Times New Roman"/>
          <w:b/>
          <w:sz w:val="24"/>
          <w:szCs w:val="24"/>
        </w:rPr>
        <w:t>сентября</w:t>
      </w:r>
      <w:r>
        <w:rPr>
          <w:rFonts w:cs="Times New Roman"/>
          <w:b/>
          <w:sz w:val="24"/>
          <w:szCs w:val="24"/>
        </w:rPr>
        <w:t xml:space="preserve"> 2015г.</w:t>
      </w:r>
    </w:p>
    <w:p w:rsidR="0089688C" w:rsidRDefault="0089688C" w:rsidP="0089688C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При наличии ссылок, список литературы обязателен. В правом верхнем углу, жирный курсив: 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Статья должна включать аннотацию и ключевые слова</w:t>
      </w:r>
    </w:p>
    <w:p w:rsidR="0089688C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конце статьи укажите почтовый адрес с указанием индекса, фамилию </w:t>
      </w:r>
      <w:proofErr w:type="spellStart"/>
      <w:r>
        <w:rPr>
          <w:rFonts w:cs="Times New Roman"/>
          <w:sz w:val="24"/>
          <w:szCs w:val="24"/>
        </w:rPr>
        <w:t>и.о</w:t>
      </w:r>
      <w:proofErr w:type="spellEnd"/>
      <w:r>
        <w:rPr>
          <w:rFonts w:cs="Times New Roman"/>
          <w:sz w:val="24"/>
          <w:szCs w:val="24"/>
        </w:rPr>
        <w:t>. получателя (по этому адресу будет выслан сборник материалов), телефон, e-</w:t>
      </w:r>
      <w:proofErr w:type="spellStart"/>
      <w:r>
        <w:rPr>
          <w:rFonts w:cs="Times New Roman"/>
          <w:sz w:val="24"/>
          <w:szCs w:val="24"/>
        </w:rPr>
        <w:t>mail</w:t>
      </w:r>
      <w:proofErr w:type="spellEnd"/>
      <w:r>
        <w:rPr>
          <w:rFonts w:cs="Times New Roman"/>
          <w:sz w:val="24"/>
          <w:szCs w:val="24"/>
        </w:rPr>
        <w:t xml:space="preserve"> контактного лица. </w:t>
      </w:r>
    </w:p>
    <w:p w:rsidR="0089688C" w:rsidRDefault="0089688C" w:rsidP="0089688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0735CD" w:rsidRPr="000735CD" w:rsidRDefault="000735CD" w:rsidP="0089688C">
      <w:pPr>
        <w:rPr>
          <w:rFonts w:cs="Times New Roman"/>
          <w:sz w:val="10"/>
          <w:szCs w:val="24"/>
        </w:rPr>
      </w:pPr>
    </w:p>
    <w:p w:rsidR="00004C4B" w:rsidRDefault="0089688C" w:rsidP="000735C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возмещения издательских расходов необходимо оплатить </w:t>
      </w:r>
      <w:proofErr w:type="spellStart"/>
      <w:r>
        <w:rPr>
          <w:rFonts w:cs="Times New Roman"/>
          <w:sz w:val="24"/>
          <w:szCs w:val="24"/>
        </w:rPr>
        <w:t>Оргвзнос</w:t>
      </w:r>
      <w:proofErr w:type="spellEnd"/>
      <w:r>
        <w:rPr>
          <w:rFonts w:cs="Times New Roman"/>
          <w:sz w:val="24"/>
          <w:szCs w:val="24"/>
        </w:rPr>
        <w:t xml:space="preserve"> в размере </w:t>
      </w:r>
      <w:r w:rsidR="000735CD">
        <w:rPr>
          <w:rFonts w:cs="Times New Roman"/>
          <w:b/>
          <w:sz w:val="24"/>
          <w:szCs w:val="24"/>
        </w:rPr>
        <w:t>900</w:t>
      </w:r>
      <w:r>
        <w:rPr>
          <w:rFonts w:cs="Times New Roman"/>
          <w:b/>
          <w:sz w:val="24"/>
          <w:szCs w:val="24"/>
        </w:rPr>
        <w:t xml:space="preserve"> </w:t>
      </w:r>
      <w:proofErr w:type="spellStart"/>
      <w:r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за ст</w:t>
      </w:r>
      <w:r w:rsidR="000735CD">
        <w:rPr>
          <w:rFonts w:cs="Times New Roman"/>
          <w:sz w:val="24"/>
          <w:szCs w:val="24"/>
        </w:rPr>
        <w:t xml:space="preserve">атью до 5 страниц включительно. Каждая последующая страница </w:t>
      </w:r>
      <w:r w:rsidR="000735CD" w:rsidRPr="000735CD">
        <w:rPr>
          <w:rFonts w:cs="Times New Roman"/>
          <w:b/>
          <w:sz w:val="24"/>
          <w:szCs w:val="24"/>
        </w:rPr>
        <w:t xml:space="preserve">150 </w:t>
      </w:r>
      <w:proofErr w:type="spellStart"/>
      <w:r w:rsidR="000735CD" w:rsidRPr="000735CD">
        <w:rPr>
          <w:rFonts w:cs="Times New Roman"/>
          <w:b/>
          <w:sz w:val="24"/>
          <w:szCs w:val="24"/>
        </w:rPr>
        <w:t>руб</w:t>
      </w:r>
      <w:proofErr w:type="spellEnd"/>
      <w:r>
        <w:rPr>
          <w:rFonts w:cs="Times New Roman"/>
          <w:sz w:val="24"/>
          <w:szCs w:val="24"/>
        </w:rPr>
        <w:t xml:space="preserve"> (личная информация в оплату не входит). </w:t>
      </w:r>
    </w:p>
    <w:p w:rsidR="000735CD" w:rsidRDefault="000735CD" w:rsidP="000735CD">
      <w:pPr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Сертификат всем участникам </w:t>
      </w:r>
      <w:r w:rsidRPr="000735CD">
        <w:rPr>
          <w:rFonts w:eastAsia="Calibri" w:cs="Times New Roman"/>
          <w:b/>
          <w:sz w:val="24"/>
          <w:szCs w:val="24"/>
        </w:rPr>
        <w:t>БЕСПЛАТНО</w:t>
      </w:r>
    </w:p>
    <w:p w:rsidR="000735CD" w:rsidRDefault="000735CD" w:rsidP="000735CD">
      <w:pPr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Рассылка сборников и сертификатов </w:t>
      </w:r>
      <w:r>
        <w:rPr>
          <w:rFonts w:eastAsia="Calibri" w:cs="Times New Roman"/>
          <w:b/>
          <w:sz w:val="24"/>
          <w:szCs w:val="24"/>
        </w:rPr>
        <w:t xml:space="preserve">БЕСПЛАТНО по России, </w:t>
      </w:r>
    </w:p>
    <w:p w:rsidR="000735CD" w:rsidRDefault="000735CD" w:rsidP="000735CD">
      <w:pPr>
        <w:jc w:val="both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 пределы России</w:t>
      </w:r>
      <w:r>
        <w:rPr>
          <w:rFonts w:cs="Times New Roman"/>
          <w:sz w:val="24"/>
          <w:szCs w:val="24"/>
        </w:rPr>
        <w:t xml:space="preserve"> 300 рублей за сборник</w:t>
      </w:r>
    </w:p>
    <w:p w:rsidR="003B4D3A" w:rsidRPr="003B4D3A" w:rsidRDefault="003B4D3A" w:rsidP="000735CD">
      <w:pPr>
        <w:jc w:val="both"/>
        <w:rPr>
          <w:rFonts w:cs="Times New Roman"/>
          <w:sz w:val="8"/>
          <w:szCs w:val="24"/>
        </w:rPr>
      </w:pPr>
    </w:p>
    <w:p w:rsidR="000735CD" w:rsidRDefault="000735CD" w:rsidP="000735CD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Статьи и копии платежных документов должны поступить </w:t>
      </w:r>
      <w:r>
        <w:rPr>
          <w:rFonts w:eastAsia="Calibri" w:cs="Times New Roman"/>
          <w:bCs/>
          <w:sz w:val="24"/>
          <w:szCs w:val="24"/>
        </w:rPr>
        <w:t xml:space="preserve">не позднее </w:t>
      </w:r>
      <w:r w:rsidR="005028CF">
        <w:rPr>
          <w:rFonts w:eastAsia="Calibri" w:cs="Times New Roman"/>
          <w:b/>
          <w:bCs/>
          <w:sz w:val="24"/>
          <w:szCs w:val="24"/>
        </w:rPr>
        <w:t xml:space="preserve">27 </w:t>
      </w:r>
      <w:r w:rsidR="00004C4B">
        <w:rPr>
          <w:rFonts w:eastAsia="Calibri" w:cs="Times New Roman"/>
          <w:b/>
          <w:bCs/>
          <w:sz w:val="24"/>
          <w:szCs w:val="24"/>
        </w:rPr>
        <w:t>августа</w:t>
      </w:r>
      <w:bookmarkStart w:id="0" w:name="_GoBack"/>
      <w:bookmarkEnd w:id="0"/>
      <w:r w:rsidRPr="003B4D3A">
        <w:rPr>
          <w:rFonts w:eastAsia="Calibri" w:cs="Times New Roman"/>
          <w:b/>
          <w:bCs/>
          <w:sz w:val="24"/>
          <w:szCs w:val="24"/>
        </w:rPr>
        <w:t xml:space="preserve"> 201</w:t>
      </w:r>
      <w:r w:rsidR="003B4D3A" w:rsidRPr="003B4D3A">
        <w:rPr>
          <w:rFonts w:eastAsia="Calibri" w:cs="Times New Roman"/>
          <w:b/>
          <w:bCs/>
          <w:sz w:val="24"/>
          <w:szCs w:val="24"/>
        </w:rPr>
        <w:t>5</w:t>
      </w:r>
      <w:r w:rsidRPr="003B4D3A">
        <w:rPr>
          <w:rFonts w:eastAsia="Calibri" w:cs="Times New Roman"/>
          <w:b/>
          <w:bCs/>
          <w:sz w:val="24"/>
          <w:szCs w:val="24"/>
        </w:rPr>
        <w:t>г.</w:t>
      </w:r>
      <w:r>
        <w:rPr>
          <w:rFonts w:eastAsia="Calibri" w:cs="Times New Roman"/>
          <w:bCs/>
          <w:sz w:val="24"/>
          <w:szCs w:val="24"/>
        </w:rPr>
        <w:t xml:space="preserve"> </w:t>
      </w: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  <w:r>
        <w:rPr>
          <w:rFonts w:eastAsia="Calibri" w:cs="Times New Roman"/>
          <w:b/>
          <w:i/>
          <w:sz w:val="24"/>
          <w:szCs w:val="24"/>
        </w:rPr>
        <w:t xml:space="preserve"> </w:t>
      </w:r>
    </w:p>
    <w:p w:rsidR="0089688C" w:rsidRDefault="00004C4B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pict>
          <v:rect id="_x0000_s1026" style="position:absolute;left:0;text-align:left;margin-left:2.55pt;margin-top:1.95pt;width:373.4pt;height:126.25pt;z-index:251658240" filled="f" fillcolor="white [3201]" strokecolor="#4f81bd [3204]" strokeweight="2.5pt">
            <v:shadow color="#868686"/>
          </v:rect>
        </w:pict>
      </w:r>
      <w:r w:rsidR="0089688C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(ТОЛЬКО ДЛЯ ПЕРЕВОДОВ ПО РОССИИ)!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89688C" w:rsidRDefault="0089688C" w:rsidP="0089688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ИНН   6454110943,  КПП  645001001, р/с № 40702810000030005711</w:t>
      </w:r>
    </w:p>
    <w:p w:rsidR="001F26DC" w:rsidRPr="001F26DC" w:rsidRDefault="0089688C" w:rsidP="001F26D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  <w:r w:rsidR="001F26DC" w:rsidRPr="001F26DC">
        <w:rPr>
          <w:rFonts w:eastAsia="Times New Roman" w:cs="Times New Roman"/>
          <w:sz w:val="24"/>
          <w:szCs w:val="24"/>
          <w:lang w:eastAsia="ru-RU"/>
        </w:rPr>
        <w:t>Филиал "Саратовский" Публичного акционерного общества "Ханты-Мансийский банк Открытие"</w:t>
      </w:r>
    </w:p>
    <w:p w:rsidR="001F26DC" w:rsidRDefault="001F26DC" w:rsidP="001F26D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>БИК: 046311900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>Кор/счет: 30101810663110000900</w:t>
      </w:r>
    </w:p>
    <w:p w:rsidR="0089688C" w:rsidRDefault="0089688C" w:rsidP="001F26DC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</w:p>
    <w:p w:rsidR="0089688C" w:rsidRDefault="0089688C" w:rsidP="0089688C">
      <w:pPr>
        <w:rPr>
          <w:rFonts w:eastAsia="Times New Roman" w:cs="Times New Roman"/>
          <w:sz w:val="24"/>
          <w:szCs w:val="24"/>
          <w:lang w:eastAsia="ru-RU"/>
        </w:rPr>
      </w:pP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Яндекс-деньги – 41001912039997</w:t>
      </w:r>
    </w:p>
    <w:p w:rsidR="0089688C" w:rsidRDefault="0089688C" w:rsidP="0089688C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Переводы системами «золотая корона», </w:t>
      </w:r>
      <w:r>
        <w:rPr>
          <w:rFonts w:eastAsia="Calibri" w:cs="Times New Roman"/>
          <w:b/>
          <w:sz w:val="24"/>
          <w:szCs w:val="24"/>
          <w:lang w:val="en-US"/>
        </w:rPr>
        <w:t>western</w:t>
      </w:r>
      <w:r w:rsidRPr="0089688C"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  <w:lang w:val="en-US"/>
        </w:rPr>
        <w:t>union</w:t>
      </w:r>
    </w:p>
    <w:p w:rsidR="00412CC1" w:rsidRPr="00412CC1" w:rsidRDefault="00412CC1" w:rsidP="0089688C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/>
          <w:sz w:val="16"/>
          <w:szCs w:val="24"/>
        </w:rPr>
      </w:pPr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jc w:val="both"/>
        <w:rPr>
          <w:rFonts w:cs="Times New Roman"/>
          <w:b/>
          <w:sz w:val="24"/>
          <w:szCs w:val="24"/>
        </w:rPr>
      </w:pPr>
      <w:r>
        <w:rPr>
          <w:rFonts w:eastAsia="Calibri" w:cs="Times New Roman"/>
          <w:iCs/>
          <w:sz w:val="24"/>
          <w:szCs w:val="24"/>
        </w:rPr>
        <w:t xml:space="preserve">Представление документов в оргкомитет конференции </w:t>
      </w:r>
      <w:r>
        <w:rPr>
          <w:rFonts w:eastAsia="Calibri" w:cs="Times New Roman"/>
          <w:sz w:val="24"/>
          <w:szCs w:val="24"/>
        </w:rPr>
        <w:t xml:space="preserve">по </w:t>
      </w:r>
      <w:proofErr w:type="spellStart"/>
      <w:r>
        <w:rPr>
          <w:rFonts w:eastAsia="Calibri" w:cs="Times New Roman"/>
          <w:sz w:val="24"/>
          <w:szCs w:val="24"/>
        </w:rPr>
        <w:t>эл</w:t>
      </w:r>
      <w:proofErr w:type="gramStart"/>
      <w:r>
        <w:rPr>
          <w:rFonts w:eastAsia="Calibri" w:cs="Times New Roman"/>
          <w:sz w:val="24"/>
          <w:szCs w:val="24"/>
        </w:rPr>
        <w:t>.п</w:t>
      </w:r>
      <w:proofErr w:type="gramEnd"/>
      <w:r>
        <w:rPr>
          <w:rFonts w:eastAsia="Calibri" w:cs="Times New Roman"/>
          <w:sz w:val="24"/>
          <w:szCs w:val="24"/>
        </w:rPr>
        <w:t>очте</w:t>
      </w:r>
      <w:proofErr w:type="spellEnd"/>
      <w:r>
        <w:rPr>
          <w:rFonts w:eastAsia="Calibri" w:cs="Times New Roman"/>
          <w:sz w:val="24"/>
          <w:szCs w:val="24"/>
        </w:rPr>
        <w:t xml:space="preserve">: </w:t>
      </w:r>
      <w:hyperlink r:id="rId6" w:history="1">
        <w:r w:rsidR="005028CF" w:rsidRPr="009D7A50">
          <w:rPr>
            <w:rStyle w:val="a3"/>
            <w:rFonts w:cs="Times New Roman"/>
            <w:b/>
            <w:sz w:val="24"/>
            <w:szCs w:val="24"/>
            <w:lang w:val="en-US"/>
          </w:rPr>
          <w:t>Orgkomitet</w:t>
        </w:r>
        <w:r w:rsidR="005028CF" w:rsidRPr="009D7A50">
          <w:rPr>
            <w:rStyle w:val="a3"/>
            <w:rFonts w:cs="Times New Roman"/>
            <w:b/>
            <w:sz w:val="24"/>
            <w:szCs w:val="24"/>
          </w:rPr>
          <w:t>4@</w:t>
        </w:r>
        <w:r w:rsidR="005028CF" w:rsidRPr="009D7A50">
          <w:rPr>
            <w:rStyle w:val="a3"/>
            <w:rFonts w:cs="Times New Roman"/>
            <w:b/>
            <w:sz w:val="24"/>
            <w:szCs w:val="24"/>
            <w:lang w:val="en-US"/>
          </w:rPr>
          <w:t>yandex</w:t>
        </w:r>
        <w:r w:rsidR="005028CF" w:rsidRPr="009D7A50">
          <w:rPr>
            <w:rStyle w:val="a3"/>
            <w:rFonts w:cs="Times New Roman"/>
            <w:b/>
            <w:sz w:val="24"/>
            <w:szCs w:val="24"/>
          </w:rPr>
          <w:t>.</w:t>
        </w:r>
        <w:r w:rsidR="005028CF" w:rsidRPr="009D7A50">
          <w:rPr>
            <w:rStyle w:val="a3"/>
            <w:rFonts w:cs="Times New Roman"/>
            <w:b/>
            <w:sz w:val="24"/>
            <w:szCs w:val="24"/>
            <w:lang w:val="en-GB"/>
          </w:rPr>
          <w:t>ru</w:t>
        </w:r>
      </w:hyperlink>
    </w:p>
    <w:p w:rsidR="0089688C" w:rsidRDefault="0089688C" w:rsidP="0089688C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Контактные лица: </w:t>
      </w:r>
    </w:p>
    <w:p w:rsidR="00E13E17" w:rsidRPr="00412CC1" w:rsidRDefault="0089688C" w:rsidP="00412CC1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Секретарь Оргкомитета, Ольга, тел. 8 9170214978. (9:00-21:00 МСК)</w:t>
      </w:r>
    </w:p>
    <w:sectPr w:rsidR="00E13E17" w:rsidRPr="00412CC1" w:rsidSect="00CE4ADD">
      <w:pgSz w:w="16839" w:h="11907" w:orient="landscape" w:code="9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Identity-H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76A8"/>
    <w:rsid w:val="000017D1"/>
    <w:rsid w:val="00004C4B"/>
    <w:rsid w:val="00043962"/>
    <w:rsid w:val="000441E2"/>
    <w:rsid w:val="000735CD"/>
    <w:rsid w:val="000A76AA"/>
    <w:rsid w:val="000C78E3"/>
    <w:rsid w:val="000F67D6"/>
    <w:rsid w:val="001913F4"/>
    <w:rsid w:val="001A19F7"/>
    <w:rsid w:val="001B511A"/>
    <w:rsid w:val="001D44E3"/>
    <w:rsid w:val="001F26DC"/>
    <w:rsid w:val="00254142"/>
    <w:rsid w:val="002E5740"/>
    <w:rsid w:val="002F74C2"/>
    <w:rsid w:val="00317041"/>
    <w:rsid w:val="00357984"/>
    <w:rsid w:val="003B4D3A"/>
    <w:rsid w:val="0040322D"/>
    <w:rsid w:val="00412CC1"/>
    <w:rsid w:val="004B1FFB"/>
    <w:rsid w:val="005028CF"/>
    <w:rsid w:val="005145C6"/>
    <w:rsid w:val="005261AC"/>
    <w:rsid w:val="00543B5E"/>
    <w:rsid w:val="00587EAE"/>
    <w:rsid w:val="006178DF"/>
    <w:rsid w:val="00625632"/>
    <w:rsid w:val="0065431F"/>
    <w:rsid w:val="00717BEA"/>
    <w:rsid w:val="007377EB"/>
    <w:rsid w:val="00771B6D"/>
    <w:rsid w:val="007A76EA"/>
    <w:rsid w:val="00803CF4"/>
    <w:rsid w:val="00895C50"/>
    <w:rsid w:val="0089688C"/>
    <w:rsid w:val="008E221A"/>
    <w:rsid w:val="008F3F25"/>
    <w:rsid w:val="0099205A"/>
    <w:rsid w:val="00A13185"/>
    <w:rsid w:val="00B305C5"/>
    <w:rsid w:val="00B46FB2"/>
    <w:rsid w:val="00BA6127"/>
    <w:rsid w:val="00BE0139"/>
    <w:rsid w:val="00C14BF5"/>
    <w:rsid w:val="00C2167F"/>
    <w:rsid w:val="00CC76A8"/>
    <w:rsid w:val="00CE3061"/>
    <w:rsid w:val="00CE4ADD"/>
    <w:rsid w:val="00D15139"/>
    <w:rsid w:val="00D22E5F"/>
    <w:rsid w:val="00D26AAC"/>
    <w:rsid w:val="00D5517A"/>
    <w:rsid w:val="00D94D00"/>
    <w:rsid w:val="00E00964"/>
    <w:rsid w:val="00E13C69"/>
    <w:rsid w:val="00E13E17"/>
    <w:rsid w:val="00E20CCD"/>
    <w:rsid w:val="00E87CEC"/>
    <w:rsid w:val="00E9562A"/>
    <w:rsid w:val="00EB2CB6"/>
    <w:rsid w:val="00EC0452"/>
    <w:rsid w:val="00EC6FD0"/>
    <w:rsid w:val="00ED77D3"/>
    <w:rsid w:val="00F42ACE"/>
    <w:rsid w:val="00F42C55"/>
    <w:rsid w:val="00F6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2C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CC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1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gkomitet4@yandex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Тягунова</cp:lastModifiedBy>
  <cp:revision>2</cp:revision>
  <cp:lastPrinted>2015-03-13T06:58:00Z</cp:lastPrinted>
  <dcterms:created xsi:type="dcterms:W3CDTF">2015-06-15T08:41:00Z</dcterms:created>
  <dcterms:modified xsi:type="dcterms:W3CDTF">2015-06-15T08:41:00Z</dcterms:modified>
</cp:coreProperties>
</file>