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A478D9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26627D" w:rsidRDefault="009C6813" w:rsidP="0026627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 наук</w:t>
      </w:r>
    </w:p>
    <w:p w:rsidR="00047254" w:rsidRPr="00B97CF9" w:rsidRDefault="00047254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676DBB" w:rsidRDefault="00B628D8" w:rsidP="00364E0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КУЛЬТУРА, НАУКА И И</w:t>
      </w:r>
      <w:r w:rsidR="00676DBB">
        <w:rPr>
          <w:rFonts w:ascii="Arial" w:hAnsi="Arial"/>
          <w:b/>
          <w:szCs w:val="28"/>
        </w:rPr>
        <w:t>СКУС</w:t>
      </w:r>
      <w:r>
        <w:rPr>
          <w:rFonts w:ascii="Arial" w:hAnsi="Arial"/>
          <w:b/>
          <w:szCs w:val="28"/>
        </w:rPr>
        <w:t>С</w:t>
      </w:r>
      <w:r w:rsidR="00676DBB">
        <w:rPr>
          <w:rFonts w:ascii="Arial" w:hAnsi="Arial"/>
          <w:b/>
          <w:szCs w:val="28"/>
        </w:rPr>
        <w:t>ТВО</w:t>
      </w:r>
    </w:p>
    <w:p w:rsidR="00B97CF9" w:rsidRPr="00A478D9" w:rsidRDefault="00676DBB" w:rsidP="00676DB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В ИСТОРИИ И СОВРЕМЕННОСТИ</w:t>
      </w:r>
      <w:r>
        <w:rPr>
          <w:rFonts w:ascii="Arial" w:hAnsi="Arial"/>
          <w:b/>
          <w:szCs w:val="28"/>
        </w:rPr>
        <w:br/>
      </w:r>
      <w:r w:rsidR="00A478D9">
        <w:rPr>
          <w:rFonts w:ascii="Arial" w:hAnsi="Arial"/>
          <w:b/>
          <w:szCs w:val="28"/>
        </w:rPr>
        <w:t xml:space="preserve"> 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4D29FA" w:rsidRDefault="004D29FA" w:rsidP="00B97CF9">
      <w:pPr>
        <w:pStyle w:val="a5"/>
        <w:widowControl/>
        <w:spacing w:before="120" w:after="120"/>
        <w:jc w:val="center"/>
        <w:rPr>
          <w:rFonts w:eastAsia="Batang"/>
          <w:b/>
          <w:caps/>
          <w:szCs w:val="28"/>
        </w:rPr>
      </w:pP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9C6813">
        <w:rPr>
          <w:rFonts w:ascii="Arial" w:hAnsi="Arial"/>
          <w:b/>
          <w:szCs w:val="28"/>
        </w:rPr>
        <w:t>(</w:t>
      </w:r>
      <w:r w:rsidR="00676DBB">
        <w:rPr>
          <w:rFonts w:ascii="Arial" w:hAnsi="Arial"/>
          <w:b/>
          <w:szCs w:val="28"/>
        </w:rPr>
        <w:t>К-10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B97CF9" w:rsidRDefault="00B00D35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21</w:t>
      </w:r>
      <w:r w:rsidR="00A41CF3" w:rsidRPr="00A41CF3">
        <w:rPr>
          <w:b/>
          <w:szCs w:val="28"/>
        </w:rPr>
        <w:t xml:space="preserve"> </w:t>
      </w:r>
      <w:r w:rsidR="00676DBB">
        <w:rPr>
          <w:b/>
          <w:szCs w:val="28"/>
        </w:rPr>
        <w:t>марта</w:t>
      </w:r>
      <w:r w:rsidR="00A41CF3">
        <w:rPr>
          <w:b/>
          <w:szCs w:val="28"/>
        </w:rPr>
        <w:t xml:space="preserve"> 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B97CF9" w:rsidRDefault="00B97CF9" w:rsidP="004D29FA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2C7244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676DBB" w:rsidRPr="00676DBB" w:rsidRDefault="00D63F05" w:rsidP="00676DBB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B628D8">
        <w:rPr>
          <w:rFonts w:eastAsia="Batang"/>
          <w:b/>
          <w:caps/>
          <w:szCs w:val="28"/>
        </w:rPr>
        <w:t>КУЛЬТУРА, НАУКА И ИС</w:t>
      </w:r>
      <w:r w:rsidR="00676DBB" w:rsidRPr="00676DBB">
        <w:rPr>
          <w:rFonts w:eastAsia="Batang"/>
          <w:b/>
          <w:caps/>
          <w:szCs w:val="28"/>
        </w:rPr>
        <w:t>КУС</w:t>
      </w:r>
      <w:r w:rsidR="00B628D8">
        <w:rPr>
          <w:rFonts w:eastAsia="Batang"/>
          <w:b/>
          <w:caps/>
          <w:szCs w:val="28"/>
        </w:rPr>
        <w:t>С</w:t>
      </w:r>
      <w:r w:rsidR="00676DBB" w:rsidRPr="00676DBB">
        <w:rPr>
          <w:rFonts w:eastAsia="Batang"/>
          <w:b/>
          <w:caps/>
          <w:szCs w:val="28"/>
        </w:rPr>
        <w:t>ТВО</w:t>
      </w:r>
    </w:p>
    <w:p w:rsidR="004D29FA" w:rsidRDefault="00676DBB" w:rsidP="00676DBB">
      <w:pPr>
        <w:pStyle w:val="a5"/>
        <w:jc w:val="center"/>
        <w:rPr>
          <w:rFonts w:eastAsia="Batang"/>
          <w:b/>
          <w:caps/>
          <w:szCs w:val="28"/>
        </w:rPr>
      </w:pPr>
      <w:r w:rsidRPr="00676DBB">
        <w:rPr>
          <w:rFonts w:eastAsia="Batang"/>
          <w:b/>
          <w:caps/>
          <w:szCs w:val="28"/>
        </w:rPr>
        <w:t>В ИСТОРИИ И СОВРЕМЕННОСТИ</w:t>
      </w:r>
    </w:p>
    <w:p w:rsidR="006509C9" w:rsidRPr="00CE57EB" w:rsidRDefault="006509C9" w:rsidP="00DF2248">
      <w:pPr>
        <w:pStyle w:val="a5"/>
        <w:jc w:val="center"/>
        <w:rPr>
          <w:rFonts w:eastAsia="Batang"/>
          <w:b/>
          <w:caps/>
          <w:szCs w:val="28"/>
        </w:rPr>
      </w:pPr>
    </w:p>
    <w:p w:rsidR="005335BF" w:rsidRPr="00CE57EB" w:rsidRDefault="005335BF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F518EE" w:rsidRPr="00CE57EB" w:rsidRDefault="00F518EE" w:rsidP="00B67424">
      <w:pPr>
        <w:pStyle w:val="a5"/>
        <w:jc w:val="both"/>
        <w:rPr>
          <w:rFonts w:eastAsia="Batang"/>
          <w:b/>
          <w:caps/>
          <w:sz w:val="24"/>
          <w:szCs w:val="24"/>
        </w:rPr>
      </w:pPr>
      <w:r w:rsidRPr="00CE57EB">
        <w:rPr>
          <w:spacing w:val="-4"/>
          <w:sz w:val="24"/>
          <w:szCs w:val="24"/>
        </w:rPr>
        <w:t>В соответствии с постановлением Правительства № 227 от 20 апреля 2006 г. работы, опубликованные в материалах международных и общероссийских конференций, зачитываются ВАК РФ при защите диссертаций (п. 11 постановления).</w:t>
      </w:r>
    </w:p>
    <w:p w:rsidR="00F518EE" w:rsidRPr="00CE57EB" w:rsidRDefault="00F518EE" w:rsidP="00F518EE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9E6FE6" w:rsidRPr="00CE57EB" w:rsidRDefault="009E6FE6" w:rsidP="00AC5F4F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</w:t>
      </w:r>
      <w:r w:rsidR="00D65A2E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География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Искусство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История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Классика. Классическая античность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7.</w:t>
      </w:r>
      <w:r w:rsidR="001D3E4F" w:rsidRPr="00CE57EB">
        <w:rPr>
          <w:spacing w:val="-4"/>
          <w:sz w:val="24"/>
          <w:szCs w:val="24"/>
        </w:rPr>
        <w:t xml:space="preserve"> </w:t>
      </w:r>
      <w:r w:rsidR="00C85EE9">
        <w:rPr>
          <w:spacing w:val="-4"/>
          <w:sz w:val="24"/>
          <w:szCs w:val="24"/>
        </w:rPr>
        <w:t>Краеведение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8</w:t>
      </w:r>
      <w:r w:rsidR="00047254" w:rsidRPr="00CE57EB">
        <w:rPr>
          <w:spacing w:val="-4"/>
          <w:sz w:val="24"/>
          <w:szCs w:val="24"/>
        </w:rPr>
        <w:t xml:space="preserve">. </w:t>
      </w:r>
      <w:proofErr w:type="spellStart"/>
      <w:r w:rsidR="00C85EE9">
        <w:rPr>
          <w:spacing w:val="-4"/>
          <w:sz w:val="24"/>
          <w:szCs w:val="24"/>
        </w:rPr>
        <w:t>Культурология</w:t>
      </w:r>
      <w:proofErr w:type="spellEnd"/>
    </w:p>
    <w:p w:rsidR="00FD6755" w:rsidRPr="00CE57EB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 w:rsidR="00C85EE9">
        <w:rPr>
          <w:spacing w:val="-4"/>
          <w:sz w:val="24"/>
          <w:szCs w:val="24"/>
        </w:rPr>
        <w:t>. Политология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</w:t>
      </w:r>
      <w:r w:rsidR="00C85EE9">
        <w:rPr>
          <w:spacing w:val="-4"/>
          <w:sz w:val="24"/>
          <w:szCs w:val="24"/>
        </w:rPr>
        <w:t xml:space="preserve"> Психология и педагогика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12</w:t>
      </w:r>
      <w:r w:rsidR="001D3E4F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Риторика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>.</w:t>
      </w:r>
      <w:r w:rsidR="00C85EE9">
        <w:rPr>
          <w:spacing w:val="-4"/>
          <w:sz w:val="24"/>
          <w:szCs w:val="24"/>
        </w:rPr>
        <w:t xml:space="preserve"> Социология</w:t>
      </w:r>
      <w:r w:rsidR="001D3E4F" w:rsidRPr="00CE57EB">
        <w:rPr>
          <w:spacing w:val="-4"/>
          <w:sz w:val="24"/>
          <w:szCs w:val="24"/>
        </w:rPr>
        <w:t xml:space="preserve"> </w:t>
      </w:r>
    </w:p>
    <w:p w:rsidR="00047254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14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Филология и лингвистика</w:t>
      </w:r>
    </w:p>
    <w:p w:rsidR="00C85EE9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C85EE9" w:rsidRPr="00CE57EB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</w:p>
    <w:p w:rsidR="00460B14" w:rsidRPr="00CE57EB" w:rsidRDefault="00460B14" w:rsidP="005335BF">
      <w:pPr>
        <w:pStyle w:val="a5"/>
        <w:rPr>
          <w:spacing w:val="-4"/>
          <w:sz w:val="24"/>
          <w:szCs w:val="24"/>
        </w:rPr>
      </w:pPr>
    </w:p>
    <w:p w:rsidR="00D4494E" w:rsidRDefault="00D4494E" w:rsidP="005335BF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CD6B58" w:rsidRDefault="00CD6B5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B00D35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21</w:t>
      </w:r>
      <w:r w:rsidR="00A478D9" w:rsidRPr="00A478D9">
        <w:rPr>
          <w:b/>
          <w:spacing w:val="-4"/>
          <w:sz w:val="24"/>
          <w:szCs w:val="24"/>
        </w:rPr>
        <w:t xml:space="preserve"> </w:t>
      </w:r>
      <w:r w:rsidR="00676DBB">
        <w:rPr>
          <w:b/>
          <w:spacing w:val="-4"/>
          <w:sz w:val="24"/>
          <w:szCs w:val="24"/>
        </w:rPr>
        <w:t>марта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703B5E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460B14" w:rsidRDefault="00460B14" w:rsidP="00047254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B00D35">
        <w:rPr>
          <w:rFonts w:eastAsiaTheme="minorEastAsia"/>
          <w:b/>
          <w:i/>
          <w:color w:val="000000" w:themeColor="text1"/>
          <w:sz w:val="24"/>
          <w:szCs w:val="24"/>
        </w:rPr>
        <w:t>до 20</w:t>
      </w:r>
      <w:r w:rsidR="00A478D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76DBB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A478D9">
        <w:rPr>
          <w:rFonts w:eastAsiaTheme="minorEastAsia"/>
          <w:b/>
          <w:i/>
          <w:color w:val="000000" w:themeColor="text1"/>
          <w:sz w:val="24"/>
          <w:szCs w:val="24"/>
        </w:rPr>
        <w:t xml:space="preserve"> 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676DBB">
        <w:rPr>
          <w:b/>
          <w:spacing w:val="-4"/>
          <w:sz w:val="24"/>
          <w:szCs w:val="24"/>
        </w:rPr>
        <w:t>К-10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76DBB">
        <w:rPr>
          <w:b/>
          <w:spacing w:val="-4"/>
          <w:sz w:val="24"/>
          <w:szCs w:val="24"/>
        </w:rPr>
        <w:t>К-10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76DBB">
        <w:rPr>
          <w:b/>
          <w:spacing w:val="-4"/>
          <w:sz w:val="24"/>
          <w:szCs w:val="24"/>
        </w:rPr>
        <w:t>К-10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76D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К-10</w:t>
      </w:r>
      <w:r w:rsidR="00567F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509C9" w:rsidRPr="00AD42AC" w:rsidRDefault="005335BF" w:rsidP="00AD42AC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676DBB" w:rsidRDefault="00676DBB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MicrosoftWord.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76DBB">
        <w:rPr>
          <w:b/>
          <w:spacing w:val="-4"/>
          <w:sz w:val="24"/>
          <w:szCs w:val="24"/>
        </w:rPr>
        <w:t>К-10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76DBB">
        <w:rPr>
          <w:b/>
          <w:spacing w:val="-4"/>
          <w:sz w:val="24"/>
          <w:szCs w:val="24"/>
        </w:rPr>
        <w:t>К-10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1A89" w:rsidRDefault="00931A89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B26EB8">
        <w:rPr>
          <w:spacing w:val="-4"/>
          <w:sz w:val="24"/>
          <w:szCs w:val="24"/>
        </w:rPr>
        <w:t>Western</w:t>
      </w:r>
      <w:proofErr w:type="spellEnd"/>
      <w:r w:rsidR="00B26EB8">
        <w:rPr>
          <w:spacing w:val="-4"/>
          <w:sz w:val="24"/>
          <w:szCs w:val="24"/>
        </w:rPr>
        <w:t xml:space="preserve"> </w:t>
      </w:r>
      <w:proofErr w:type="spellStart"/>
      <w:r w:rsidR="00B26EB8">
        <w:rPr>
          <w:spacing w:val="-4"/>
          <w:sz w:val="24"/>
          <w:szCs w:val="24"/>
        </w:rPr>
        <w:t>Union</w:t>
      </w:r>
      <w:proofErr w:type="spellEnd"/>
      <w:r w:rsidR="00B26EB8">
        <w:rPr>
          <w:spacing w:val="-4"/>
          <w:sz w:val="24"/>
          <w:szCs w:val="24"/>
        </w:rPr>
        <w:t>,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795FD0"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="00795FD0" w:rsidRPr="00795FD0">
        <w:rPr>
          <w:b/>
          <w:color w:val="000000" w:themeColor="text1"/>
          <w:sz w:val="24"/>
          <w:szCs w:val="24"/>
        </w:rPr>
        <w:t>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8C78B5" w:rsidRDefault="008C78B5" w:rsidP="008C78B5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76D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 w:rsidR="00676D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676DBB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К-10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B00D35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21</w:t>
            </w:r>
            <w:r w:rsidR="00567FE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76DB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453458">
          <w:rPr>
            <w:rFonts w:eastAsia="Times New Roman" w:cs="Times New Roman"/>
            <w:b/>
            <w:spacing w:val="-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47598A" w:rsidRPr="0047598A" w:rsidRDefault="0047598A" w:rsidP="004759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47598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47598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Pr="009E6FE6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6D0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7CE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6D0319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3A57C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FA7964">
        <w:trPr>
          <w:trHeight w:val="1759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FA7964">
        <w:trPr>
          <w:trHeight w:val="1192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К/с № 30101810600000000859 в ГРКЦ ГУ Банка России </w:t>
            </w:r>
            <w:proofErr w:type="gramStart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76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К-10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Pr="00A5283F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7F1FB9" w:rsidRDefault="007F1FB9" w:rsidP="007F1FB9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CE57EB" w:rsidRDefault="00CE57EB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43D07" w:rsidRDefault="00F43D07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E0292" w:rsidRPr="00F224EA" w:rsidRDefault="004E0292" w:rsidP="004E02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тва Науки и Творчества в марте 2014 года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</w:p>
    <w:p w:rsidR="004E0292" w:rsidRPr="00F224EA" w:rsidRDefault="004E0292" w:rsidP="004E02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E0292" w:rsidRPr="00F224EA" w:rsidRDefault="004E0292" w:rsidP="004E029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4E0292" w:rsidRPr="00F224EA" w:rsidRDefault="004E0292" w:rsidP="004E029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21 марта.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Культура, наука и искусство в истории и современности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4E0292" w:rsidRPr="00F224EA" w:rsidRDefault="004E0292" w:rsidP="004E029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25 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Юридически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е науки как основа формирования 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правовой культуры современного человека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4E0292" w:rsidRPr="00F224EA" w:rsidRDefault="004E0292" w:rsidP="004E029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7 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4E0292" w:rsidRPr="00F224EA" w:rsidRDefault="004E0292" w:rsidP="004E029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8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Инновационные преобразования в экономике: перспективные направления развития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»</w:t>
      </w:r>
    </w:p>
    <w:p w:rsidR="004E0292" w:rsidRPr="00F224EA" w:rsidRDefault="004E0292" w:rsidP="004E029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29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Интеграционные процессы развития мировой научной мысли в XXI веке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4E0292" w:rsidRPr="00F224EA" w:rsidRDefault="004E0292" w:rsidP="004E029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E0292" w:rsidRPr="00F224EA" w:rsidRDefault="004E0292" w:rsidP="004E029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4E0292" w:rsidRPr="00F224EA" w:rsidRDefault="004E0292" w:rsidP="004E0292">
      <w:pPr>
        <w:spacing w:line="360" w:lineRule="auto"/>
        <w:jc w:val="both"/>
        <w:textAlignment w:val="baseline"/>
      </w:pPr>
      <w:r>
        <w:rPr>
          <w:rFonts w:ascii="Times New Roman" w:eastAsia="Times New Roman" w:hAnsi="Times New Roman" w:cs="Times New Roman"/>
          <w:spacing w:val="-4"/>
          <w:sz w:val="24"/>
        </w:rPr>
        <w:t>1-31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. Международный</w:t>
      </w:r>
      <w:r w:rsidRPr="00F224EA">
        <w:t xml:space="preserve"> 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сборник научных трудов «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>Интеграция мировых научных процессов как основа общественного прогресса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» (Выпуск №1</w:t>
      </w:r>
      <w:r>
        <w:rPr>
          <w:rFonts w:ascii="Times New Roman" w:eastAsia="Times New Roman" w:hAnsi="Times New Roman" w:cs="Times New Roman"/>
          <w:spacing w:val="-4"/>
          <w:sz w:val="24"/>
        </w:rPr>
        <w:t>1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)</w:t>
      </w:r>
    </w:p>
    <w:p w:rsidR="004E0292" w:rsidRPr="00F224EA" w:rsidRDefault="004E0292" w:rsidP="004E029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4E0292" w:rsidRPr="00F224EA" w:rsidRDefault="004E0292" w:rsidP="004E029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1-31 марта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. Международный научный журнал «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lang w:val="en-US"/>
        </w:rPr>
        <w:t>SCIENCE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lang w:val="en-US"/>
        </w:rPr>
        <w:t>TIME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 xml:space="preserve">» </w:t>
      </w:r>
      <w:r>
        <w:rPr>
          <w:rFonts w:ascii="Times New Roman" w:eastAsia="Times New Roman" w:hAnsi="Times New Roman" w:cs="Times New Roman"/>
          <w:spacing w:val="-4"/>
          <w:sz w:val="24"/>
        </w:rPr>
        <w:t>(Выпуск №3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)</w:t>
      </w:r>
    </w:p>
    <w:p w:rsidR="004E0292" w:rsidRPr="00F224EA" w:rsidRDefault="004E0292" w:rsidP="004E029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4E0292" w:rsidRDefault="004E0292" w:rsidP="004E029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25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инноваций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New</w:t>
      </w:r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Inception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4E0292" w:rsidRPr="003A4005" w:rsidRDefault="004E0292" w:rsidP="004E029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28 марта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Международный конкурс научных работ на иностранном языке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proofErr w:type="spellStart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Power</w:t>
      </w:r>
      <w:proofErr w:type="spellEnd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of</w:t>
      </w:r>
      <w:proofErr w:type="spellEnd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Education</w:t>
      </w:r>
      <w:proofErr w:type="spellEnd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4E0292" w:rsidRPr="00F224EA" w:rsidRDefault="004E0292" w:rsidP="004E029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29 марта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лекций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Научное обозрение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4E0292" w:rsidRPr="00F224EA" w:rsidRDefault="004E0292" w:rsidP="004E029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4E0292" w:rsidRPr="00F224EA" w:rsidRDefault="004E0292" w:rsidP="004E029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E0292" w:rsidRPr="00F224EA" w:rsidRDefault="004E0292" w:rsidP="004E029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4E0292" w:rsidRPr="00F224EA" w:rsidRDefault="004E0292" w:rsidP="004E02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A400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– 2</w:t>
      </w:r>
      <w:r w:rsidRPr="003A400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0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. Международная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дистанционная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)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олимпиада по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налогам и налоговому праву</w:t>
      </w:r>
    </w:p>
    <w:p w:rsidR="004E0292" w:rsidRDefault="004E0292" w:rsidP="004E0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3A4005">
        <w:rPr>
          <w:rFonts w:ascii="Times New Roman" w:eastAsia="Times New Roman" w:hAnsi="Times New Roman" w:cs="Times New Roman"/>
          <w:spacing w:val="-4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- 2</w:t>
      </w:r>
      <w:r w:rsidRPr="003A4005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.  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Международная 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(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>дистанционная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)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 олимпиада по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политологии</w:t>
      </w:r>
    </w:p>
    <w:p w:rsidR="004E0292" w:rsidRPr="003A4005" w:rsidRDefault="004E0292" w:rsidP="004E0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22 - 27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.  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Международная 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(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>дистанционная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)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 олимпиада по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международному частному праву</w:t>
      </w:r>
    </w:p>
    <w:p w:rsidR="004E0292" w:rsidRPr="003A4005" w:rsidRDefault="004E0292" w:rsidP="004E0292">
      <w:pPr>
        <w:spacing w:after="0" w:line="240" w:lineRule="auto"/>
        <w:jc w:val="both"/>
        <w:textAlignment w:val="baseline"/>
      </w:pPr>
    </w:p>
    <w:p w:rsidR="004E0292" w:rsidRPr="00F224EA" w:rsidRDefault="004E0292" w:rsidP="004E0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0C663B" w:rsidRPr="000C663B" w:rsidRDefault="000C663B" w:rsidP="004E02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0C663B" w:rsidRPr="000C663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2386A"/>
    <w:rsid w:val="00034930"/>
    <w:rsid w:val="000408FE"/>
    <w:rsid w:val="00041373"/>
    <w:rsid w:val="00046D72"/>
    <w:rsid w:val="00047254"/>
    <w:rsid w:val="000509D5"/>
    <w:rsid w:val="00054EB3"/>
    <w:rsid w:val="000624BF"/>
    <w:rsid w:val="00064594"/>
    <w:rsid w:val="0006740E"/>
    <w:rsid w:val="00070504"/>
    <w:rsid w:val="00071CF6"/>
    <w:rsid w:val="00073618"/>
    <w:rsid w:val="00093809"/>
    <w:rsid w:val="000A1157"/>
    <w:rsid w:val="000C663B"/>
    <w:rsid w:val="000D23D9"/>
    <w:rsid w:val="000D77EF"/>
    <w:rsid w:val="000F2DF8"/>
    <w:rsid w:val="000F3325"/>
    <w:rsid w:val="000F4F1F"/>
    <w:rsid w:val="00121863"/>
    <w:rsid w:val="00133FEF"/>
    <w:rsid w:val="00140223"/>
    <w:rsid w:val="001669ED"/>
    <w:rsid w:val="00185F8A"/>
    <w:rsid w:val="001A6905"/>
    <w:rsid w:val="001A79FD"/>
    <w:rsid w:val="001A7A89"/>
    <w:rsid w:val="001B1C87"/>
    <w:rsid w:val="001B2316"/>
    <w:rsid w:val="001D3B50"/>
    <w:rsid w:val="001D3E4F"/>
    <w:rsid w:val="001E5CAF"/>
    <w:rsid w:val="001F72CA"/>
    <w:rsid w:val="00206BEB"/>
    <w:rsid w:val="002177BB"/>
    <w:rsid w:val="00232CEE"/>
    <w:rsid w:val="00242101"/>
    <w:rsid w:val="00251A32"/>
    <w:rsid w:val="00253555"/>
    <w:rsid w:val="0026150F"/>
    <w:rsid w:val="002630A2"/>
    <w:rsid w:val="0026627D"/>
    <w:rsid w:val="00266569"/>
    <w:rsid w:val="00270257"/>
    <w:rsid w:val="00284A30"/>
    <w:rsid w:val="00291357"/>
    <w:rsid w:val="00293CD6"/>
    <w:rsid w:val="002A3465"/>
    <w:rsid w:val="002B406F"/>
    <w:rsid w:val="002C7244"/>
    <w:rsid w:val="002D1D62"/>
    <w:rsid w:val="002E7327"/>
    <w:rsid w:val="002F0588"/>
    <w:rsid w:val="002F3509"/>
    <w:rsid w:val="002F4040"/>
    <w:rsid w:val="003127AA"/>
    <w:rsid w:val="00321E12"/>
    <w:rsid w:val="00330682"/>
    <w:rsid w:val="00344B0D"/>
    <w:rsid w:val="00350AB9"/>
    <w:rsid w:val="00364ACB"/>
    <w:rsid w:val="00364C05"/>
    <w:rsid w:val="00364E08"/>
    <w:rsid w:val="00377872"/>
    <w:rsid w:val="00377D5E"/>
    <w:rsid w:val="00384217"/>
    <w:rsid w:val="00385349"/>
    <w:rsid w:val="003925D6"/>
    <w:rsid w:val="003A57CE"/>
    <w:rsid w:val="003B0BA5"/>
    <w:rsid w:val="003B3659"/>
    <w:rsid w:val="003C56D9"/>
    <w:rsid w:val="003E7EEE"/>
    <w:rsid w:val="00403C93"/>
    <w:rsid w:val="0042002F"/>
    <w:rsid w:val="00427530"/>
    <w:rsid w:val="00434C35"/>
    <w:rsid w:val="00453458"/>
    <w:rsid w:val="00460B14"/>
    <w:rsid w:val="00462BE8"/>
    <w:rsid w:val="00467B69"/>
    <w:rsid w:val="00473B9A"/>
    <w:rsid w:val="0047598A"/>
    <w:rsid w:val="00493874"/>
    <w:rsid w:val="004A40F4"/>
    <w:rsid w:val="004A48FA"/>
    <w:rsid w:val="004B6BBB"/>
    <w:rsid w:val="004C2834"/>
    <w:rsid w:val="004C4CF2"/>
    <w:rsid w:val="004C7CD0"/>
    <w:rsid w:val="004D29FA"/>
    <w:rsid w:val="004E0292"/>
    <w:rsid w:val="004E4E1B"/>
    <w:rsid w:val="004F7053"/>
    <w:rsid w:val="005112AC"/>
    <w:rsid w:val="005178EE"/>
    <w:rsid w:val="00520400"/>
    <w:rsid w:val="005274FB"/>
    <w:rsid w:val="005335BF"/>
    <w:rsid w:val="00536038"/>
    <w:rsid w:val="00563639"/>
    <w:rsid w:val="00567FE8"/>
    <w:rsid w:val="005B3830"/>
    <w:rsid w:val="005B4A66"/>
    <w:rsid w:val="005B7AF9"/>
    <w:rsid w:val="005C7843"/>
    <w:rsid w:val="005F677C"/>
    <w:rsid w:val="00603EA9"/>
    <w:rsid w:val="0063326B"/>
    <w:rsid w:val="00636ADE"/>
    <w:rsid w:val="006462BB"/>
    <w:rsid w:val="006509C9"/>
    <w:rsid w:val="006662DA"/>
    <w:rsid w:val="00676DBB"/>
    <w:rsid w:val="006829C0"/>
    <w:rsid w:val="006A1310"/>
    <w:rsid w:val="006A6727"/>
    <w:rsid w:val="006C090F"/>
    <w:rsid w:val="006D0319"/>
    <w:rsid w:val="006D564C"/>
    <w:rsid w:val="006E0D0D"/>
    <w:rsid w:val="006E44C7"/>
    <w:rsid w:val="00703B5E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75EE5"/>
    <w:rsid w:val="0077672D"/>
    <w:rsid w:val="00782EF6"/>
    <w:rsid w:val="007907AE"/>
    <w:rsid w:val="00793196"/>
    <w:rsid w:val="00795059"/>
    <w:rsid w:val="00795FD0"/>
    <w:rsid w:val="007A2D75"/>
    <w:rsid w:val="007A6852"/>
    <w:rsid w:val="007A7BCE"/>
    <w:rsid w:val="007B6087"/>
    <w:rsid w:val="007B6F10"/>
    <w:rsid w:val="007B7F92"/>
    <w:rsid w:val="007C1088"/>
    <w:rsid w:val="007C22A3"/>
    <w:rsid w:val="007D12D5"/>
    <w:rsid w:val="007D65D7"/>
    <w:rsid w:val="007F1FB9"/>
    <w:rsid w:val="007F2E3A"/>
    <w:rsid w:val="007F3006"/>
    <w:rsid w:val="00821BB4"/>
    <w:rsid w:val="00831CA3"/>
    <w:rsid w:val="0083284D"/>
    <w:rsid w:val="00855A24"/>
    <w:rsid w:val="0087106C"/>
    <w:rsid w:val="00884B11"/>
    <w:rsid w:val="008850B5"/>
    <w:rsid w:val="008906D7"/>
    <w:rsid w:val="0089125A"/>
    <w:rsid w:val="008A4900"/>
    <w:rsid w:val="008B3E47"/>
    <w:rsid w:val="008B3F3C"/>
    <w:rsid w:val="008C617E"/>
    <w:rsid w:val="008C78B5"/>
    <w:rsid w:val="008E1BD4"/>
    <w:rsid w:val="008E3556"/>
    <w:rsid w:val="008E7B88"/>
    <w:rsid w:val="008F07CA"/>
    <w:rsid w:val="009003AD"/>
    <w:rsid w:val="00931A89"/>
    <w:rsid w:val="00941500"/>
    <w:rsid w:val="00955E29"/>
    <w:rsid w:val="00963CE3"/>
    <w:rsid w:val="009819D2"/>
    <w:rsid w:val="00981A4D"/>
    <w:rsid w:val="0098774D"/>
    <w:rsid w:val="00992790"/>
    <w:rsid w:val="009C6813"/>
    <w:rsid w:val="009D5660"/>
    <w:rsid w:val="009E2B5B"/>
    <w:rsid w:val="009E6EBD"/>
    <w:rsid w:val="009E6FE6"/>
    <w:rsid w:val="009F0564"/>
    <w:rsid w:val="009F4F25"/>
    <w:rsid w:val="009F5B45"/>
    <w:rsid w:val="009F73DC"/>
    <w:rsid w:val="00A06FE5"/>
    <w:rsid w:val="00A10A7A"/>
    <w:rsid w:val="00A22D51"/>
    <w:rsid w:val="00A2538B"/>
    <w:rsid w:val="00A41CF3"/>
    <w:rsid w:val="00A43EDD"/>
    <w:rsid w:val="00A46CC9"/>
    <w:rsid w:val="00A478D9"/>
    <w:rsid w:val="00A50B95"/>
    <w:rsid w:val="00A60D4B"/>
    <w:rsid w:val="00A64FE9"/>
    <w:rsid w:val="00A76DC0"/>
    <w:rsid w:val="00A90924"/>
    <w:rsid w:val="00AA1C1E"/>
    <w:rsid w:val="00AA589B"/>
    <w:rsid w:val="00AB5D50"/>
    <w:rsid w:val="00AC5F4F"/>
    <w:rsid w:val="00AD42AC"/>
    <w:rsid w:val="00AD4526"/>
    <w:rsid w:val="00AD5B95"/>
    <w:rsid w:val="00AD79A5"/>
    <w:rsid w:val="00AE056C"/>
    <w:rsid w:val="00AF07DD"/>
    <w:rsid w:val="00B00D35"/>
    <w:rsid w:val="00B03AEE"/>
    <w:rsid w:val="00B12609"/>
    <w:rsid w:val="00B22574"/>
    <w:rsid w:val="00B26EB8"/>
    <w:rsid w:val="00B30A0A"/>
    <w:rsid w:val="00B32A49"/>
    <w:rsid w:val="00B4498A"/>
    <w:rsid w:val="00B467E6"/>
    <w:rsid w:val="00B52CA4"/>
    <w:rsid w:val="00B628D8"/>
    <w:rsid w:val="00B67424"/>
    <w:rsid w:val="00B8500E"/>
    <w:rsid w:val="00B90983"/>
    <w:rsid w:val="00B93D59"/>
    <w:rsid w:val="00B95732"/>
    <w:rsid w:val="00B97CF9"/>
    <w:rsid w:val="00BA3573"/>
    <w:rsid w:val="00BA7728"/>
    <w:rsid w:val="00BB30BA"/>
    <w:rsid w:val="00BC01D6"/>
    <w:rsid w:val="00BE23DB"/>
    <w:rsid w:val="00BE5C1B"/>
    <w:rsid w:val="00BF3133"/>
    <w:rsid w:val="00BF31F6"/>
    <w:rsid w:val="00BF3AFF"/>
    <w:rsid w:val="00BF529D"/>
    <w:rsid w:val="00BF768F"/>
    <w:rsid w:val="00C1318B"/>
    <w:rsid w:val="00C321CE"/>
    <w:rsid w:val="00C33916"/>
    <w:rsid w:val="00C472E4"/>
    <w:rsid w:val="00C552AE"/>
    <w:rsid w:val="00C61AA4"/>
    <w:rsid w:val="00C64633"/>
    <w:rsid w:val="00C85EE9"/>
    <w:rsid w:val="00C87C89"/>
    <w:rsid w:val="00CA3846"/>
    <w:rsid w:val="00CB2390"/>
    <w:rsid w:val="00CD6B58"/>
    <w:rsid w:val="00CE0C45"/>
    <w:rsid w:val="00CE2507"/>
    <w:rsid w:val="00CE57EB"/>
    <w:rsid w:val="00CF7679"/>
    <w:rsid w:val="00D001F9"/>
    <w:rsid w:val="00D15C53"/>
    <w:rsid w:val="00D21EF3"/>
    <w:rsid w:val="00D22B9F"/>
    <w:rsid w:val="00D4494E"/>
    <w:rsid w:val="00D50A14"/>
    <w:rsid w:val="00D63F05"/>
    <w:rsid w:val="00D65A2E"/>
    <w:rsid w:val="00D84F63"/>
    <w:rsid w:val="00DB6059"/>
    <w:rsid w:val="00DB7E60"/>
    <w:rsid w:val="00DD5289"/>
    <w:rsid w:val="00DD6E88"/>
    <w:rsid w:val="00DF2248"/>
    <w:rsid w:val="00E013C8"/>
    <w:rsid w:val="00E01D89"/>
    <w:rsid w:val="00E22A45"/>
    <w:rsid w:val="00E23548"/>
    <w:rsid w:val="00E3011A"/>
    <w:rsid w:val="00E43A23"/>
    <w:rsid w:val="00E4617F"/>
    <w:rsid w:val="00E600B8"/>
    <w:rsid w:val="00E61694"/>
    <w:rsid w:val="00E70F17"/>
    <w:rsid w:val="00E93D95"/>
    <w:rsid w:val="00EA65E0"/>
    <w:rsid w:val="00EB6220"/>
    <w:rsid w:val="00ED1A79"/>
    <w:rsid w:val="00ED1B39"/>
    <w:rsid w:val="00ED38F1"/>
    <w:rsid w:val="00EE59E5"/>
    <w:rsid w:val="00F12024"/>
    <w:rsid w:val="00F16464"/>
    <w:rsid w:val="00F20EDD"/>
    <w:rsid w:val="00F35BCF"/>
    <w:rsid w:val="00F36218"/>
    <w:rsid w:val="00F375C9"/>
    <w:rsid w:val="00F43D07"/>
    <w:rsid w:val="00F44B60"/>
    <w:rsid w:val="00F518EE"/>
    <w:rsid w:val="00F56341"/>
    <w:rsid w:val="00F664F7"/>
    <w:rsid w:val="00F84A0F"/>
    <w:rsid w:val="00F86BC8"/>
    <w:rsid w:val="00FB04FC"/>
    <w:rsid w:val="00FB2D0E"/>
    <w:rsid w:val="00FC0518"/>
    <w:rsid w:val="00FD6755"/>
    <w:rsid w:val="00FE0ED3"/>
    <w:rsid w:val="00FE111D"/>
    <w:rsid w:val="00FE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2014-01-05T15:12:00Z</cp:lastPrinted>
  <dcterms:created xsi:type="dcterms:W3CDTF">2014-01-26T08:49:00Z</dcterms:created>
  <dcterms:modified xsi:type="dcterms:W3CDTF">2014-02-25T07:35:00Z</dcterms:modified>
</cp:coreProperties>
</file>