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4DB" w:rsidRDefault="00AE44DB" w:rsidP="00AE44DB">
      <w:pPr>
        <w:pBdr>
          <w:bottom w:val="single" w:sz="12" w:space="1" w:color="auto"/>
        </w:pBdr>
        <w:jc w:val="center"/>
        <w:rPr>
          <w:rFonts w:ascii="Arial" w:hAnsi="Arial"/>
          <w:b/>
          <w:sz w:val="20"/>
        </w:rPr>
      </w:pPr>
      <w:r>
        <w:rPr>
          <w:rFonts w:ascii="Arial" w:hAnsi="Arial"/>
          <w:b/>
          <w:sz w:val="20"/>
        </w:rPr>
        <w:t>МИНИСТЕРСТВО ОБРАЗОВАНИЯ И НАУКИ РФ</w:t>
      </w:r>
    </w:p>
    <w:p w:rsidR="00AE44DB" w:rsidRDefault="00AE44DB" w:rsidP="00AE44DB">
      <w:pPr>
        <w:pBdr>
          <w:bottom w:val="single" w:sz="12" w:space="1" w:color="auto"/>
        </w:pBdr>
        <w:jc w:val="center"/>
        <w:rPr>
          <w:rFonts w:ascii="Arial" w:hAnsi="Arial"/>
          <w:b/>
          <w:sz w:val="20"/>
        </w:rPr>
      </w:pPr>
      <w:r>
        <w:rPr>
          <w:rFonts w:ascii="Arial" w:hAnsi="Arial"/>
          <w:b/>
          <w:sz w:val="20"/>
        </w:rPr>
        <w:t>ФГБОУ</w:t>
      </w:r>
      <w:r w:rsidR="001A2B2D">
        <w:rPr>
          <w:rFonts w:ascii="Arial" w:hAnsi="Arial"/>
          <w:b/>
          <w:sz w:val="20"/>
        </w:rPr>
        <w:t xml:space="preserve"> </w:t>
      </w:r>
      <w:r>
        <w:rPr>
          <w:rFonts w:ascii="Arial" w:hAnsi="Arial"/>
          <w:b/>
          <w:sz w:val="20"/>
        </w:rPr>
        <w:t xml:space="preserve"> ВПО</w:t>
      </w:r>
      <w:r w:rsidR="001A2B2D">
        <w:rPr>
          <w:rFonts w:ascii="Arial" w:hAnsi="Arial"/>
          <w:b/>
          <w:sz w:val="20"/>
        </w:rPr>
        <w:t xml:space="preserve"> </w:t>
      </w:r>
      <w:r>
        <w:rPr>
          <w:rFonts w:ascii="Arial" w:hAnsi="Arial"/>
          <w:b/>
          <w:sz w:val="20"/>
        </w:rPr>
        <w:t>«ТАМБОВСКИЙ ГОСУДАРСТВЕННЫЙ УНИВЕРСИТЕТ ИМЕНИ Г.Р.ДЕРЖАВИНА»</w:t>
      </w:r>
    </w:p>
    <w:p w:rsidR="00474303" w:rsidRDefault="00474303" w:rsidP="00AE44DB">
      <w:pPr>
        <w:pBdr>
          <w:bottom w:val="single" w:sz="12" w:space="1" w:color="auto"/>
        </w:pBdr>
        <w:jc w:val="center"/>
        <w:rPr>
          <w:rFonts w:ascii="Arial" w:hAnsi="Arial"/>
          <w:b/>
          <w:sz w:val="20"/>
        </w:rPr>
      </w:pPr>
      <w:r>
        <w:rPr>
          <w:rFonts w:ascii="Arial" w:hAnsi="Arial"/>
          <w:b/>
          <w:sz w:val="20"/>
        </w:rPr>
        <w:t>ИНСТИТУТ МИРОВОЙ ЛИТЕРАТУРЫ ИМЕНИ А.М. ГОРЬКОГО РАН</w:t>
      </w:r>
    </w:p>
    <w:p w:rsidR="00474303" w:rsidRDefault="00474303" w:rsidP="00474303">
      <w:pPr>
        <w:pBdr>
          <w:bottom w:val="single" w:sz="12" w:space="1" w:color="auto"/>
        </w:pBdr>
        <w:jc w:val="center"/>
        <w:rPr>
          <w:rFonts w:ascii="Arial" w:hAnsi="Arial"/>
          <w:b/>
          <w:sz w:val="20"/>
        </w:rPr>
      </w:pPr>
      <w:r>
        <w:rPr>
          <w:rFonts w:ascii="Arial" w:hAnsi="Arial"/>
          <w:b/>
          <w:sz w:val="20"/>
        </w:rPr>
        <w:t xml:space="preserve">ВОСТОЧНОЕВРОПЕЙСКИЙ НАЦИОНАЛЬНЫЙ УНИВЕРСИТЕТ ИМЕНИ ЛЕСИ УКРАИНКИ </w:t>
      </w:r>
    </w:p>
    <w:p w:rsidR="00474303" w:rsidRDefault="00474303" w:rsidP="00474303">
      <w:pPr>
        <w:pBdr>
          <w:bottom w:val="single" w:sz="12" w:space="1" w:color="auto"/>
        </w:pBdr>
        <w:jc w:val="center"/>
      </w:pPr>
      <w:r>
        <w:rPr>
          <w:rFonts w:ascii="Arial" w:hAnsi="Arial"/>
          <w:b/>
          <w:sz w:val="20"/>
        </w:rPr>
        <w:t>(ЛУЦК, УКРАИНА)</w:t>
      </w:r>
    </w:p>
    <w:p w:rsidR="00AE44DB" w:rsidRDefault="00AE44DB" w:rsidP="00AE44DB">
      <w:pPr>
        <w:pBdr>
          <w:bottom w:val="single" w:sz="12" w:space="1" w:color="auto"/>
        </w:pBdr>
        <w:jc w:val="center"/>
        <w:rPr>
          <w:rFonts w:ascii="Arial" w:hAnsi="Arial"/>
          <w:b/>
          <w:sz w:val="20"/>
        </w:rPr>
      </w:pPr>
      <w:r>
        <w:rPr>
          <w:rFonts w:ascii="Arial" w:hAnsi="Arial"/>
          <w:b/>
          <w:sz w:val="20"/>
        </w:rPr>
        <w:t>МЕЖДУНАРОДНЫЙ НАУЧНЫЙ ЦЕНТР ИЗУЧЕНИЯ ТВОРЧЕСКОГО НАСЛЕДИЯ Е.И.ЗАМЯТИНА</w:t>
      </w:r>
      <w:r w:rsidR="00474303">
        <w:rPr>
          <w:rFonts w:ascii="Arial" w:hAnsi="Arial"/>
          <w:b/>
          <w:sz w:val="20"/>
        </w:rPr>
        <w:t xml:space="preserve"> (ТАМБОВ, РОССИЯ)</w:t>
      </w:r>
    </w:p>
    <w:p w:rsidR="00AE44DB" w:rsidRDefault="00AE44DB" w:rsidP="00AE44DB">
      <w:pPr>
        <w:pBdr>
          <w:bottom w:val="single" w:sz="12" w:space="1" w:color="auto"/>
        </w:pBdr>
        <w:jc w:val="center"/>
        <w:rPr>
          <w:rFonts w:ascii="Arial" w:hAnsi="Arial"/>
          <w:b/>
          <w:sz w:val="20"/>
        </w:rPr>
      </w:pPr>
      <w:r>
        <w:rPr>
          <w:rFonts w:ascii="Arial" w:hAnsi="Arial"/>
          <w:b/>
          <w:sz w:val="20"/>
        </w:rPr>
        <w:t xml:space="preserve">Филиал Международного научного центра изучения творческого наследия Е.И.Замятина </w:t>
      </w:r>
    </w:p>
    <w:p w:rsidR="00AE44DB" w:rsidRDefault="00AE44DB" w:rsidP="00AE44DB">
      <w:pPr>
        <w:pBdr>
          <w:bottom w:val="single" w:sz="12" w:space="1" w:color="auto"/>
        </w:pBdr>
        <w:jc w:val="center"/>
        <w:rPr>
          <w:rFonts w:ascii="Arial" w:hAnsi="Arial"/>
          <w:b/>
          <w:sz w:val="20"/>
        </w:rPr>
      </w:pPr>
      <w:r>
        <w:rPr>
          <w:rFonts w:ascii="Arial" w:hAnsi="Arial"/>
          <w:b/>
          <w:sz w:val="20"/>
        </w:rPr>
        <w:t xml:space="preserve">в Елецком государственном университете </w:t>
      </w:r>
    </w:p>
    <w:p w:rsidR="00AE44DB" w:rsidRDefault="00AE44DB" w:rsidP="00AE44DB">
      <w:pPr>
        <w:pBdr>
          <w:bottom w:val="single" w:sz="12" w:space="1" w:color="auto"/>
        </w:pBdr>
        <w:jc w:val="center"/>
        <w:rPr>
          <w:rFonts w:ascii="Arial" w:hAnsi="Arial"/>
          <w:b/>
          <w:sz w:val="20"/>
        </w:rPr>
      </w:pPr>
      <w:r>
        <w:rPr>
          <w:rFonts w:ascii="Arial" w:hAnsi="Arial"/>
          <w:b/>
          <w:sz w:val="20"/>
        </w:rPr>
        <w:t xml:space="preserve">Филиал Международного научного центра изучения творческого наследия Е.И.Замятина </w:t>
      </w:r>
    </w:p>
    <w:p w:rsidR="00AE44DB" w:rsidRDefault="00AE44DB" w:rsidP="00AE44DB">
      <w:pPr>
        <w:pBdr>
          <w:bottom w:val="single" w:sz="12" w:space="1" w:color="auto"/>
        </w:pBdr>
        <w:jc w:val="center"/>
        <w:rPr>
          <w:rFonts w:ascii="Arial" w:hAnsi="Arial"/>
          <w:b/>
          <w:sz w:val="20"/>
        </w:rPr>
      </w:pPr>
      <w:r>
        <w:rPr>
          <w:rFonts w:ascii="Arial" w:hAnsi="Arial"/>
          <w:b/>
          <w:sz w:val="20"/>
        </w:rPr>
        <w:t>в Ягеллонском университете (Краков, Польша)</w:t>
      </w:r>
    </w:p>
    <w:p w:rsidR="00AE44DB" w:rsidRDefault="00AE44DB" w:rsidP="00AE44DB">
      <w:pPr>
        <w:pBdr>
          <w:bottom w:val="single" w:sz="12" w:space="1" w:color="auto"/>
        </w:pBdr>
        <w:jc w:val="center"/>
        <w:rPr>
          <w:rFonts w:ascii="Arial" w:hAnsi="Arial"/>
          <w:b/>
          <w:sz w:val="20"/>
        </w:rPr>
      </w:pPr>
      <w:r>
        <w:rPr>
          <w:rFonts w:ascii="Arial" w:hAnsi="Arial"/>
          <w:b/>
          <w:sz w:val="20"/>
        </w:rPr>
        <w:t>Представительство Международного научного центра изучения творческого наследия Е.И.Замятина в Лозаннском университете (Лозанна, Швейцария)</w:t>
      </w:r>
    </w:p>
    <w:p w:rsidR="001A2B2D" w:rsidRDefault="00AE44DB" w:rsidP="00AE44DB">
      <w:pPr>
        <w:pBdr>
          <w:bottom w:val="single" w:sz="12" w:space="1" w:color="auto"/>
        </w:pBdr>
        <w:jc w:val="center"/>
        <w:rPr>
          <w:rFonts w:ascii="Arial" w:hAnsi="Arial"/>
          <w:b/>
          <w:sz w:val="20"/>
        </w:rPr>
      </w:pPr>
      <w:r>
        <w:rPr>
          <w:rFonts w:ascii="Arial" w:hAnsi="Arial"/>
          <w:b/>
          <w:sz w:val="20"/>
        </w:rPr>
        <w:t>Лаборатория по изучению языка Е.И. Замятина</w:t>
      </w:r>
      <w:r w:rsidR="001A2B2D">
        <w:rPr>
          <w:rFonts w:ascii="Arial" w:hAnsi="Arial"/>
          <w:b/>
          <w:sz w:val="20"/>
        </w:rPr>
        <w:t xml:space="preserve"> </w:t>
      </w:r>
      <w:r>
        <w:rPr>
          <w:rFonts w:ascii="Arial" w:hAnsi="Arial"/>
          <w:b/>
          <w:sz w:val="20"/>
        </w:rPr>
        <w:t xml:space="preserve">в </w:t>
      </w:r>
      <w:r w:rsidR="006E13A0">
        <w:rPr>
          <w:rFonts w:ascii="Arial" w:hAnsi="Arial"/>
          <w:b/>
          <w:sz w:val="20"/>
        </w:rPr>
        <w:t>П</w:t>
      </w:r>
      <w:r w:rsidR="001A2B2D">
        <w:rPr>
          <w:rFonts w:ascii="Arial" w:hAnsi="Arial"/>
          <w:b/>
          <w:sz w:val="20"/>
        </w:rPr>
        <w:t xml:space="preserve">едагогическом институте </w:t>
      </w:r>
    </w:p>
    <w:p w:rsidR="00AE44DB" w:rsidRDefault="00AE44DB" w:rsidP="00AE44DB">
      <w:pPr>
        <w:pBdr>
          <w:bottom w:val="single" w:sz="12" w:space="1" w:color="auto"/>
        </w:pBdr>
        <w:jc w:val="center"/>
        <w:rPr>
          <w:rFonts w:ascii="Arial" w:hAnsi="Arial"/>
          <w:b/>
          <w:sz w:val="20"/>
        </w:rPr>
      </w:pPr>
      <w:r>
        <w:rPr>
          <w:rFonts w:ascii="Arial" w:hAnsi="Arial"/>
          <w:b/>
          <w:sz w:val="20"/>
        </w:rPr>
        <w:t>Мичуринско</w:t>
      </w:r>
      <w:r w:rsidR="001A2B2D">
        <w:rPr>
          <w:rFonts w:ascii="Arial" w:hAnsi="Arial"/>
          <w:b/>
          <w:sz w:val="20"/>
        </w:rPr>
        <w:t>го государственного аграрного университета</w:t>
      </w:r>
      <w:r>
        <w:rPr>
          <w:rFonts w:ascii="Arial" w:hAnsi="Arial"/>
          <w:b/>
          <w:sz w:val="20"/>
        </w:rPr>
        <w:t xml:space="preserve"> </w:t>
      </w:r>
    </w:p>
    <w:p w:rsidR="00832ECB" w:rsidRDefault="00832ECB" w:rsidP="00AE44DB">
      <w:pPr>
        <w:pBdr>
          <w:bottom w:val="single" w:sz="12" w:space="1" w:color="auto"/>
        </w:pBdr>
        <w:jc w:val="center"/>
        <w:rPr>
          <w:rFonts w:ascii="Arial" w:hAnsi="Arial"/>
          <w:b/>
          <w:sz w:val="20"/>
        </w:rPr>
      </w:pPr>
      <w:r>
        <w:rPr>
          <w:rFonts w:ascii="Arial" w:hAnsi="Arial"/>
          <w:b/>
          <w:sz w:val="20"/>
        </w:rPr>
        <w:t>Тамбовское областное филологическое общество</w:t>
      </w:r>
    </w:p>
    <w:p w:rsidR="00AE44DB" w:rsidRDefault="00AE44DB" w:rsidP="00AE44DB">
      <w:pPr>
        <w:pBdr>
          <w:bottom w:val="single" w:sz="12" w:space="1" w:color="auto"/>
        </w:pBdr>
        <w:jc w:val="center"/>
        <w:rPr>
          <w:rFonts w:ascii="Arial" w:hAnsi="Arial"/>
          <w:sz w:val="18"/>
        </w:rPr>
      </w:pPr>
    </w:p>
    <w:p w:rsidR="00AE44DB" w:rsidRDefault="00AE44DB" w:rsidP="00AE44DB">
      <w:pPr>
        <w:jc w:val="center"/>
        <w:rPr>
          <w:sz w:val="2"/>
        </w:rPr>
      </w:pPr>
    </w:p>
    <w:p w:rsidR="00AE44DB" w:rsidRDefault="00094E71" w:rsidP="00AE44DB">
      <w:pPr>
        <w:pBdr>
          <w:bottom w:val="single" w:sz="12" w:space="1" w:color="auto"/>
        </w:pBdr>
      </w:pPr>
      <w:r w:rsidRPr="00094E71">
        <w:rPr>
          <w:noProof/>
          <w:sz w:val="20"/>
        </w:rPr>
        <w:pict>
          <v:shapetype id="_x0000_t202" coordsize="21600,21600" o:spt="202" path="m,l,21600r21600,l21600,xe">
            <v:stroke joinstyle="miter"/>
            <v:path gradientshapeok="t" o:connecttype="rect"/>
          </v:shapetype>
          <v:shape id="_x0000_s1027" type="#_x0000_t202" style="position:absolute;margin-left:153pt;margin-top:2.25pt;width:342pt;height:1in;z-index:251660288" o:allowincell="f" stroked="f">
            <v:textbox style="mso-next-textbox:#_x0000_s1027">
              <w:txbxContent>
                <w:p w:rsidR="00AE44DB" w:rsidRDefault="00AE44DB" w:rsidP="00AE44DB">
                  <w:pPr>
                    <w:jc w:val="center"/>
                    <w:rPr>
                      <w:rFonts w:ascii="Bookman Old Style" w:hAnsi="Bookman Old Style"/>
                      <w:b/>
                      <w:sz w:val="34"/>
                    </w:rPr>
                  </w:pPr>
                  <w:r>
                    <w:rPr>
                      <w:rFonts w:ascii="Bookman Old Style" w:hAnsi="Bookman Old Style"/>
                      <w:b/>
                      <w:sz w:val="34"/>
                    </w:rPr>
                    <w:t>МЕЖДУНАРОДНЫЙ НАУЧНЫЙ ЦЕНТР ИЗУЧЕНИЯ ТВОРЧЕСКОГО НАСЛЕДИЯ Е.И.ЗАМЯТИНА</w:t>
                  </w:r>
                </w:p>
              </w:txbxContent>
            </v:textbox>
          </v:shape>
        </w:pict>
      </w:r>
      <w:r w:rsidR="00AE44DB">
        <w:object w:dxaOrig="2685" w:dyaOrig="3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5pt;height:63.4pt" o:ole="" fillcolor="window">
            <v:imagedata r:id="rId8" o:title="" gain="79922f"/>
          </v:shape>
          <o:OLEObject Type="Embed" ProgID="MSPhotoEd.3" ShapeID="_x0000_i1025" DrawAspect="Content" ObjectID="_1455478328" r:id="rId9"/>
        </w:object>
      </w:r>
      <w:r w:rsidR="00AE44DB">
        <w:rPr>
          <w:noProof/>
        </w:rPr>
        <w:drawing>
          <wp:inline distT="0" distB="0" distL="0" distR="0">
            <wp:extent cx="1276350" cy="428625"/>
            <wp:effectExtent l="19050" t="0" r="0" b="0"/>
            <wp:docPr id="13" name="Рисунок 13" descr="Подписи-автографы А.А.Блока, Н.С.Гумилева, Е.И.Замятина, К.Чуковского, Д.С.Мережковского на заявлении в Государственный контроль при Наркомпросе. 1919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дписи-автографы А.А.Блока, Н.С.Гумилева, Е.И.Замятина, К.Чуковского, Д.С.Мережковского на заявлении в Государственный контроль при Наркомпросе. 1919 г."/>
                    <pic:cNvPicPr>
                      <a:picLocks noChangeAspect="1" noChangeArrowheads="1"/>
                    </pic:cNvPicPr>
                  </pic:nvPicPr>
                  <pic:blipFill>
                    <a:blip r:embed="rId10" cstate="print">
                      <a:lum contrast="40000"/>
                    </a:blip>
                    <a:srcRect l="52165" t="47009" r="26575" b="46030"/>
                    <a:stretch>
                      <a:fillRect/>
                    </a:stretch>
                  </pic:blipFill>
                  <pic:spPr bwMode="auto">
                    <a:xfrm>
                      <a:off x="0" y="0"/>
                      <a:ext cx="1276350" cy="428625"/>
                    </a:xfrm>
                    <a:prstGeom prst="rect">
                      <a:avLst/>
                    </a:prstGeom>
                    <a:noFill/>
                    <a:ln w="9525">
                      <a:noFill/>
                      <a:miter lim="800000"/>
                      <a:headEnd/>
                      <a:tailEnd/>
                    </a:ln>
                  </pic:spPr>
                </pic:pic>
              </a:graphicData>
            </a:graphic>
          </wp:inline>
        </w:drawing>
      </w:r>
    </w:p>
    <w:p w:rsidR="00AE44DB" w:rsidRDefault="00AE44DB" w:rsidP="00AE44DB">
      <w:pPr>
        <w:pBdr>
          <w:bottom w:val="single" w:sz="12" w:space="1" w:color="auto"/>
        </w:pBdr>
        <w:rPr>
          <w:sz w:val="18"/>
        </w:rPr>
      </w:pPr>
    </w:p>
    <w:tbl>
      <w:tblPr>
        <w:tblW w:w="2246" w:type="pct"/>
        <w:tblCellSpacing w:w="0" w:type="dxa"/>
        <w:tblCellMar>
          <w:left w:w="0" w:type="dxa"/>
          <w:right w:w="0" w:type="dxa"/>
        </w:tblCellMar>
        <w:tblLook w:val="0000"/>
      </w:tblPr>
      <w:tblGrid>
        <w:gridCol w:w="4584"/>
      </w:tblGrid>
      <w:tr w:rsidR="00AE44DB" w:rsidTr="00A86730">
        <w:trPr>
          <w:trHeight w:val="15"/>
          <w:tblCellSpacing w:w="0" w:type="dxa"/>
        </w:trPr>
        <w:tc>
          <w:tcPr>
            <w:tcW w:w="5000" w:type="pct"/>
            <w:shd w:val="clear" w:color="auto" w:fill="AFAFAF"/>
            <w:vAlign w:val="center"/>
          </w:tcPr>
          <w:p w:rsidR="00AE44DB" w:rsidRDefault="00AE44DB" w:rsidP="00A86730">
            <w:pPr>
              <w:rPr>
                <w:sz w:val="2"/>
              </w:rPr>
            </w:pPr>
          </w:p>
        </w:tc>
      </w:tr>
    </w:tbl>
    <w:p w:rsidR="00AE44DB" w:rsidRDefault="00AE44DB" w:rsidP="00AE44DB">
      <w:pPr>
        <w:autoSpaceDE w:val="0"/>
        <w:autoSpaceDN w:val="0"/>
        <w:adjustRightInd w:val="0"/>
        <w:spacing w:line="360" w:lineRule="auto"/>
        <w:jc w:val="right"/>
        <w:rPr>
          <w:rStyle w:val="msg-recipient"/>
          <w:sz w:val="24"/>
          <w:szCs w:val="24"/>
        </w:rPr>
      </w:pPr>
    </w:p>
    <w:p w:rsidR="000C2FFD" w:rsidRPr="003C1D71" w:rsidRDefault="00AE44DB" w:rsidP="00AE44DB">
      <w:pPr>
        <w:jc w:val="center"/>
        <w:rPr>
          <w:b/>
          <w:sz w:val="24"/>
          <w:szCs w:val="24"/>
        </w:rPr>
      </w:pPr>
      <w:r w:rsidRPr="003C1D71">
        <w:rPr>
          <w:b/>
          <w:sz w:val="24"/>
          <w:szCs w:val="24"/>
        </w:rPr>
        <w:t>Уважаемы</w:t>
      </w:r>
      <w:r w:rsidR="00AD0E5C" w:rsidRPr="003C1D71">
        <w:rPr>
          <w:b/>
          <w:sz w:val="24"/>
          <w:szCs w:val="24"/>
        </w:rPr>
        <w:t>й</w:t>
      </w:r>
      <w:r w:rsidR="009B5FA0" w:rsidRPr="003C1D71">
        <w:rPr>
          <w:b/>
          <w:sz w:val="24"/>
          <w:szCs w:val="24"/>
        </w:rPr>
        <w:t>(ая)</w:t>
      </w:r>
      <w:r w:rsidR="00AD0E5C" w:rsidRPr="003C1D71">
        <w:rPr>
          <w:b/>
          <w:sz w:val="24"/>
          <w:szCs w:val="24"/>
        </w:rPr>
        <w:t xml:space="preserve"> коллега</w:t>
      </w:r>
      <w:r w:rsidRPr="003C1D71">
        <w:rPr>
          <w:b/>
          <w:sz w:val="24"/>
          <w:szCs w:val="24"/>
        </w:rPr>
        <w:t>!</w:t>
      </w:r>
    </w:p>
    <w:p w:rsidR="003C1D71" w:rsidRDefault="001A2B2D" w:rsidP="003C1D71">
      <w:pPr>
        <w:ind w:firstLine="709"/>
        <w:jc w:val="both"/>
        <w:rPr>
          <w:b/>
          <w:sz w:val="24"/>
          <w:szCs w:val="24"/>
        </w:rPr>
      </w:pPr>
      <w:r>
        <w:rPr>
          <w:color w:val="000000"/>
          <w:spacing w:val="-2"/>
          <w:sz w:val="24"/>
          <w:szCs w:val="24"/>
        </w:rPr>
        <w:t xml:space="preserve">Институт филологии, </w:t>
      </w:r>
      <w:r w:rsidRPr="003C1D71">
        <w:rPr>
          <w:color w:val="000000"/>
          <w:spacing w:val="-2"/>
          <w:sz w:val="24"/>
          <w:szCs w:val="24"/>
        </w:rPr>
        <w:t>к</w:t>
      </w:r>
      <w:r w:rsidR="00072E6C" w:rsidRPr="003C1D71">
        <w:rPr>
          <w:color w:val="000000"/>
          <w:spacing w:val="-2"/>
          <w:sz w:val="24"/>
          <w:szCs w:val="24"/>
        </w:rPr>
        <w:t>афедра русской и зарубежной литературы Тамбовского государственного университета имени Г.Р. Державина приглаша</w:t>
      </w:r>
      <w:r w:rsidR="00A02DC4">
        <w:rPr>
          <w:color w:val="000000"/>
          <w:spacing w:val="-2"/>
          <w:sz w:val="24"/>
          <w:szCs w:val="24"/>
        </w:rPr>
        <w:t>ю</w:t>
      </w:r>
      <w:r w:rsidR="00072E6C" w:rsidRPr="003C1D71">
        <w:rPr>
          <w:color w:val="000000"/>
          <w:spacing w:val="-2"/>
          <w:sz w:val="24"/>
          <w:szCs w:val="24"/>
        </w:rPr>
        <w:t xml:space="preserve">т </w:t>
      </w:r>
      <w:r w:rsidR="003C1D71">
        <w:rPr>
          <w:color w:val="000000"/>
          <w:spacing w:val="-2"/>
          <w:sz w:val="24"/>
          <w:szCs w:val="24"/>
        </w:rPr>
        <w:t>В</w:t>
      </w:r>
      <w:r w:rsidR="00072E6C" w:rsidRPr="003C1D71">
        <w:rPr>
          <w:color w:val="000000"/>
          <w:spacing w:val="-2"/>
          <w:sz w:val="24"/>
          <w:szCs w:val="24"/>
        </w:rPr>
        <w:t>ас принять участие в работе</w:t>
      </w:r>
      <w:r w:rsidR="00072E6C" w:rsidRPr="00CB79C9">
        <w:rPr>
          <w:b/>
          <w:color w:val="000000"/>
          <w:spacing w:val="-2"/>
          <w:sz w:val="24"/>
          <w:szCs w:val="24"/>
        </w:rPr>
        <w:t xml:space="preserve"> </w:t>
      </w:r>
      <w:r w:rsidR="00832ECB" w:rsidRPr="003C1D71">
        <w:rPr>
          <w:b/>
          <w:sz w:val="24"/>
          <w:szCs w:val="24"/>
        </w:rPr>
        <w:t xml:space="preserve">Второго Международного конгресса литературоведов </w:t>
      </w:r>
    </w:p>
    <w:p w:rsidR="0091728B" w:rsidRDefault="0091728B" w:rsidP="003C1D71">
      <w:pPr>
        <w:ind w:firstLine="709"/>
        <w:jc w:val="center"/>
        <w:rPr>
          <w:b/>
          <w:sz w:val="24"/>
          <w:szCs w:val="24"/>
        </w:rPr>
      </w:pPr>
    </w:p>
    <w:p w:rsidR="003C1D71" w:rsidRDefault="003C1D71" w:rsidP="003C1D71">
      <w:pPr>
        <w:ind w:firstLine="709"/>
        <w:jc w:val="center"/>
        <w:rPr>
          <w:b/>
          <w:sz w:val="24"/>
          <w:szCs w:val="24"/>
        </w:rPr>
      </w:pPr>
      <w:r w:rsidRPr="003C1D71">
        <w:rPr>
          <w:b/>
          <w:sz w:val="24"/>
          <w:szCs w:val="24"/>
        </w:rPr>
        <w:t xml:space="preserve">«ЛИТЕРАТУРОВЕДЕНИЕ НА СОВРЕМЕННОМ ЭТАПЕ: ТЕОРИЯ. ИСТОРИЯ ЛИТЕРАТУРЫ. ТВОРЧЕСКИЕ ИНДИВИДУАЛЬНОСТИ», </w:t>
      </w:r>
    </w:p>
    <w:p w:rsidR="00072E6C" w:rsidRPr="003C1D71" w:rsidRDefault="003C1D71" w:rsidP="003C1D71">
      <w:pPr>
        <w:ind w:firstLine="709"/>
        <w:jc w:val="center"/>
        <w:rPr>
          <w:sz w:val="24"/>
          <w:szCs w:val="24"/>
        </w:rPr>
      </w:pPr>
      <w:r>
        <w:rPr>
          <w:sz w:val="24"/>
          <w:szCs w:val="24"/>
        </w:rPr>
        <w:t xml:space="preserve">посвященного </w:t>
      </w:r>
      <w:r w:rsidR="00832ECB" w:rsidRPr="003C1D71">
        <w:rPr>
          <w:sz w:val="24"/>
          <w:szCs w:val="24"/>
        </w:rPr>
        <w:t>130-летию</w:t>
      </w:r>
      <w:r w:rsidR="001A2B2D">
        <w:rPr>
          <w:sz w:val="24"/>
          <w:szCs w:val="24"/>
        </w:rPr>
        <w:t xml:space="preserve"> со дня рождения</w:t>
      </w:r>
      <w:r w:rsidR="00832ECB" w:rsidRPr="003C1D71">
        <w:rPr>
          <w:sz w:val="24"/>
          <w:szCs w:val="24"/>
        </w:rPr>
        <w:t xml:space="preserve"> Е.И. Замятина</w:t>
      </w:r>
    </w:p>
    <w:p w:rsidR="003C1D71" w:rsidRDefault="003C1D71" w:rsidP="003C1D71">
      <w:pPr>
        <w:ind w:firstLine="709"/>
        <w:jc w:val="center"/>
        <w:rPr>
          <w:b/>
          <w:color w:val="000000"/>
          <w:spacing w:val="-2"/>
          <w:sz w:val="24"/>
          <w:szCs w:val="24"/>
        </w:rPr>
      </w:pPr>
      <w:r>
        <w:rPr>
          <w:b/>
          <w:color w:val="000000"/>
          <w:spacing w:val="-2"/>
          <w:sz w:val="24"/>
          <w:szCs w:val="24"/>
        </w:rPr>
        <w:t>Конгресс состоится 1-3 октября 2014 года</w:t>
      </w:r>
    </w:p>
    <w:p w:rsidR="003C1D71" w:rsidRDefault="003C1D71" w:rsidP="003C1D71">
      <w:pPr>
        <w:tabs>
          <w:tab w:val="num" w:pos="0"/>
        </w:tabs>
        <w:ind w:firstLine="567"/>
        <w:rPr>
          <w:b/>
          <w:sz w:val="24"/>
          <w:szCs w:val="24"/>
          <w:highlight w:val="yellow"/>
        </w:rPr>
      </w:pPr>
    </w:p>
    <w:p w:rsidR="0091728B" w:rsidRDefault="0091728B" w:rsidP="0091728B">
      <w:pPr>
        <w:tabs>
          <w:tab w:val="num" w:pos="0"/>
        </w:tabs>
        <w:ind w:firstLine="567"/>
        <w:jc w:val="both"/>
        <w:rPr>
          <w:color w:val="000000"/>
          <w:spacing w:val="-2"/>
          <w:sz w:val="24"/>
          <w:szCs w:val="24"/>
        </w:rPr>
      </w:pPr>
      <w:r w:rsidRPr="0091728B">
        <w:rPr>
          <w:sz w:val="24"/>
          <w:szCs w:val="24"/>
        </w:rPr>
        <w:t xml:space="preserve">Конгресс сориентирован на разные научные школы, историко-литературные концепции, </w:t>
      </w:r>
      <w:r>
        <w:rPr>
          <w:sz w:val="24"/>
          <w:szCs w:val="24"/>
        </w:rPr>
        <w:t xml:space="preserve">междисциплинарные связи литературоведения и других наук, </w:t>
      </w:r>
      <w:r w:rsidRPr="0091728B">
        <w:rPr>
          <w:sz w:val="24"/>
          <w:szCs w:val="24"/>
        </w:rPr>
        <w:t xml:space="preserve">на освещение </w:t>
      </w:r>
      <w:r w:rsidRPr="0091728B">
        <w:rPr>
          <w:color w:val="000000"/>
          <w:spacing w:val="-2"/>
          <w:sz w:val="24"/>
          <w:szCs w:val="24"/>
        </w:rPr>
        <w:t>методологических и теоретических аспектов литературоведения, многожанрово</w:t>
      </w:r>
      <w:r w:rsidR="001A2B2D">
        <w:rPr>
          <w:color w:val="000000"/>
          <w:spacing w:val="-2"/>
          <w:sz w:val="24"/>
          <w:szCs w:val="24"/>
        </w:rPr>
        <w:t>го наследия</w:t>
      </w:r>
      <w:r w:rsidRPr="0091728B">
        <w:rPr>
          <w:color w:val="000000"/>
          <w:spacing w:val="-2"/>
          <w:sz w:val="24"/>
          <w:szCs w:val="24"/>
        </w:rPr>
        <w:t xml:space="preserve"> Е.И. Замятина, других классиков отечественной и мировой литературы, поиск</w:t>
      </w:r>
      <w:r w:rsidR="001A2B2D">
        <w:rPr>
          <w:color w:val="000000"/>
          <w:spacing w:val="-2"/>
          <w:sz w:val="24"/>
          <w:szCs w:val="24"/>
        </w:rPr>
        <w:t>ов</w:t>
      </w:r>
      <w:r w:rsidRPr="0091728B">
        <w:rPr>
          <w:color w:val="000000"/>
          <w:spacing w:val="-2"/>
          <w:sz w:val="24"/>
          <w:szCs w:val="24"/>
        </w:rPr>
        <w:t xml:space="preserve"> современных писателей.</w:t>
      </w:r>
    </w:p>
    <w:p w:rsidR="0091728B" w:rsidRPr="00DA4544" w:rsidRDefault="0091728B" w:rsidP="00DA4544">
      <w:pPr>
        <w:tabs>
          <w:tab w:val="num" w:pos="0"/>
        </w:tabs>
        <w:ind w:firstLine="709"/>
        <w:jc w:val="both"/>
        <w:rPr>
          <w:color w:val="000000"/>
          <w:spacing w:val="-2"/>
          <w:sz w:val="24"/>
          <w:szCs w:val="24"/>
        </w:rPr>
      </w:pPr>
      <w:r w:rsidRPr="00DA4544">
        <w:rPr>
          <w:color w:val="000000"/>
          <w:spacing w:val="-2"/>
          <w:sz w:val="24"/>
          <w:szCs w:val="24"/>
        </w:rPr>
        <w:t xml:space="preserve"> </w:t>
      </w:r>
    </w:p>
    <w:p w:rsidR="0091728B" w:rsidRPr="00DA4544" w:rsidRDefault="0091728B" w:rsidP="00DA4544">
      <w:pPr>
        <w:pStyle w:val="21"/>
        <w:spacing w:line="240" w:lineRule="auto"/>
        <w:ind w:firstLine="709"/>
        <w:jc w:val="both"/>
        <w:rPr>
          <w:b w:val="0"/>
          <w:sz w:val="24"/>
          <w:szCs w:val="24"/>
        </w:rPr>
      </w:pPr>
      <w:r w:rsidRPr="00DA4544">
        <w:rPr>
          <w:b w:val="0"/>
          <w:i/>
          <w:color w:val="000000"/>
          <w:spacing w:val="-2"/>
          <w:sz w:val="24"/>
          <w:szCs w:val="24"/>
        </w:rPr>
        <w:t xml:space="preserve">В рамках Конгресса планируется проведение  </w:t>
      </w:r>
      <w:r w:rsidRPr="00DA4544">
        <w:rPr>
          <w:b w:val="0"/>
          <w:i/>
          <w:sz w:val="24"/>
          <w:szCs w:val="24"/>
        </w:rPr>
        <w:t xml:space="preserve">Международного конкурса молодых филологов </w:t>
      </w:r>
      <w:r w:rsidR="00DA4544" w:rsidRPr="00DA4544">
        <w:rPr>
          <w:i/>
          <w:sz w:val="24"/>
          <w:szCs w:val="24"/>
        </w:rPr>
        <w:t>«</w:t>
      </w:r>
      <w:r w:rsidR="00DA4544">
        <w:rPr>
          <w:i/>
          <w:sz w:val="24"/>
          <w:szCs w:val="24"/>
        </w:rPr>
        <w:t>Р</w:t>
      </w:r>
      <w:r w:rsidR="00DA4544" w:rsidRPr="00DA4544">
        <w:rPr>
          <w:i/>
          <w:sz w:val="24"/>
          <w:szCs w:val="24"/>
        </w:rPr>
        <w:t xml:space="preserve">усская литература в современном мире: взгляд молодых», </w:t>
      </w:r>
      <w:r w:rsidRPr="00DA4544">
        <w:rPr>
          <w:b w:val="0"/>
          <w:i/>
          <w:sz w:val="24"/>
          <w:szCs w:val="24"/>
        </w:rPr>
        <w:t>посвященно</w:t>
      </w:r>
      <w:r w:rsidR="001A2B2D">
        <w:rPr>
          <w:b w:val="0"/>
          <w:i/>
          <w:sz w:val="24"/>
          <w:szCs w:val="24"/>
        </w:rPr>
        <w:t>го</w:t>
      </w:r>
      <w:r w:rsidRPr="00DA4544">
        <w:rPr>
          <w:b w:val="0"/>
          <w:i/>
          <w:sz w:val="24"/>
          <w:szCs w:val="24"/>
        </w:rPr>
        <w:t xml:space="preserve">130-летию </w:t>
      </w:r>
      <w:r w:rsidR="001A2B2D">
        <w:rPr>
          <w:b w:val="0"/>
          <w:i/>
          <w:sz w:val="24"/>
          <w:szCs w:val="24"/>
        </w:rPr>
        <w:t xml:space="preserve">со дня рождения </w:t>
      </w:r>
      <w:r w:rsidRPr="00DA4544">
        <w:rPr>
          <w:b w:val="0"/>
          <w:i/>
          <w:sz w:val="24"/>
          <w:szCs w:val="24"/>
        </w:rPr>
        <w:t>Е.И. Замятина</w:t>
      </w:r>
      <w:r w:rsidR="001A2B2D">
        <w:rPr>
          <w:b w:val="0"/>
          <w:i/>
          <w:sz w:val="24"/>
          <w:szCs w:val="24"/>
        </w:rPr>
        <w:t xml:space="preserve">. Предусмотрены </w:t>
      </w:r>
      <w:r w:rsidRPr="00DA4544">
        <w:rPr>
          <w:b w:val="0"/>
          <w:i/>
          <w:sz w:val="24"/>
          <w:szCs w:val="24"/>
        </w:rPr>
        <w:t>мастер-класс</w:t>
      </w:r>
      <w:r w:rsidR="001A2B2D">
        <w:rPr>
          <w:b w:val="0"/>
          <w:i/>
          <w:sz w:val="24"/>
          <w:szCs w:val="24"/>
        </w:rPr>
        <w:t>ы</w:t>
      </w:r>
      <w:r w:rsidRPr="00DA4544">
        <w:rPr>
          <w:b w:val="0"/>
          <w:i/>
          <w:sz w:val="24"/>
          <w:szCs w:val="24"/>
        </w:rPr>
        <w:t xml:space="preserve"> ведущих отечественных и зарубежных ученых для молодых исследователей</w:t>
      </w:r>
      <w:r w:rsidR="00DA4544" w:rsidRPr="00DA4544">
        <w:rPr>
          <w:b w:val="0"/>
          <w:i/>
          <w:sz w:val="24"/>
          <w:szCs w:val="24"/>
        </w:rPr>
        <w:t xml:space="preserve">. </w:t>
      </w:r>
      <w:r w:rsidRPr="00DA4544">
        <w:rPr>
          <w:b w:val="0"/>
          <w:sz w:val="24"/>
          <w:szCs w:val="24"/>
        </w:rPr>
        <w:t>Информационное письмо о Конкурсе прилагается.</w:t>
      </w:r>
    </w:p>
    <w:p w:rsidR="00DA4544" w:rsidRPr="0039617C" w:rsidRDefault="00DA4544" w:rsidP="00DA4544">
      <w:pPr>
        <w:shd w:val="clear" w:color="auto" w:fill="FFFFFF"/>
        <w:jc w:val="center"/>
        <w:rPr>
          <w:sz w:val="24"/>
          <w:szCs w:val="24"/>
        </w:rPr>
      </w:pPr>
      <w:r w:rsidRPr="0039617C">
        <w:rPr>
          <w:b/>
          <w:sz w:val="24"/>
          <w:szCs w:val="24"/>
        </w:rPr>
        <w:t xml:space="preserve">Условия участия в </w:t>
      </w:r>
      <w:r>
        <w:rPr>
          <w:b/>
          <w:sz w:val="24"/>
          <w:szCs w:val="24"/>
        </w:rPr>
        <w:t>Конгрессе</w:t>
      </w:r>
    </w:p>
    <w:p w:rsidR="00DA4544" w:rsidRPr="0039617C" w:rsidRDefault="00DA4544" w:rsidP="00DA4544">
      <w:pPr>
        <w:shd w:val="clear" w:color="auto" w:fill="FFFFFF"/>
        <w:spacing w:before="100"/>
        <w:ind w:firstLine="567"/>
        <w:jc w:val="both"/>
        <w:outlineLvl w:val="0"/>
        <w:rPr>
          <w:sz w:val="24"/>
          <w:szCs w:val="24"/>
        </w:rPr>
      </w:pPr>
      <w:r w:rsidRPr="0039617C">
        <w:rPr>
          <w:sz w:val="24"/>
          <w:szCs w:val="24"/>
        </w:rPr>
        <w:t xml:space="preserve">Для участия в </w:t>
      </w:r>
      <w:r>
        <w:rPr>
          <w:sz w:val="24"/>
          <w:szCs w:val="24"/>
        </w:rPr>
        <w:t xml:space="preserve">Конгрессе </w:t>
      </w:r>
      <w:r w:rsidRPr="0039617C">
        <w:rPr>
          <w:sz w:val="24"/>
          <w:szCs w:val="24"/>
        </w:rPr>
        <w:t xml:space="preserve">необходимо </w:t>
      </w:r>
      <w:r w:rsidRPr="00DA4544">
        <w:rPr>
          <w:b/>
          <w:i/>
          <w:color w:val="000000"/>
          <w:spacing w:val="-2"/>
          <w:sz w:val="24"/>
          <w:szCs w:val="24"/>
        </w:rPr>
        <w:t>до 15 мая 2014 года</w:t>
      </w:r>
      <w:r w:rsidRPr="0039617C">
        <w:rPr>
          <w:b/>
          <w:i/>
          <w:color w:val="000000"/>
          <w:spacing w:val="-2"/>
          <w:sz w:val="24"/>
          <w:szCs w:val="24"/>
        </w:rPr>
        <w:t xml:space="preserve"> </w:t>
      </w:r>
      <w:r w:rsidRPr="0039617C">
        <w:rPr>
          <w:sz w:val="24"/>
          <w:szCs w:val="24"/>
        </w:rPr>
        <w:t xml:space="preserve">направить </w:t>
      </w:r>
      <w:r w:rsidR="001A2B2D">
        <w:rPr>
          <w:b/>
          <w:sz w:val="24"/>
          <w:szCs w:val="24"/>
        </w:rPr>
        <w:t xml:space="preserve">Ирине Ивановне Медниковой </w:t>
      </w:r>
      <w:r w:rsidR="00BD0EDF">
        <w:rPr>
          <w:color w:val="000000"/>
          <w:sz w:val="24"/>
          <w:szCs w:val="24"/>
        </w:rPr>
        <w:t xml:space="preserve">только по электронной почте </w:t>
      </w:r>
      <w:r w:rsidRPr="00BD0EDF">
        <w:rPr>
          <w:b/>
          <w:color w:val="000000"/>
          <w:sz w:val="24"/>
          <w:szCs w:val="24"/>
          <w:lang w:val="en-US"/>
        </w:rPr>
        <w:t>ruslit</w:t>
      </w:r>
      <w:r w:rsidRPr="00BD0EDF">
        <w:rPr>
          <w:b/>
          <w:color w:val="000000"/>
          <w:sz w:val="24"/>
          <w:szCs w:val="24"/>
        </w:rPr>
        <w:t>09@</w:t>
      </w:r>
      <w:r w:rsidRPr="00BD0EDF">
        <w:rPr>
          <w:b/>
          <w:color w:val="000000"/>
          <w:sz w:val="24"/>
          <w:szCs w:val="24"/>
          <w:lang w:val="en-US"/>
        </w:rPr>
        <w:t>rambler</w:t>
      </w:r>
      <w:r w:rsidRPr="00BD0EDF">
        <w:rPr>
          <w:b/>
          <w:color w:val="000000"/>
          <w:sz w:val="24"/>
          <w:szCs w:val="24"/>
        </w:rPr>
        <w:t>.</w:t>
      </w:r>
      <w:r w:rsidRPr="00BD0EDF">
        <w:rPr>
          <w:b/>
          <w:color w:val="000000"/>
          <w:sz w:val="24"/>
          <w:szCs w:val="24"/>
          <w:lang w:val="en-US"/>
        </w:rPr>
        <w:t>ru</w:t>
      </w:r>
    </w:p>
    <w:p w:rsidR="00DA4544" w:rsidRPr="0039617C" w:rsidRDefault="00DA4544" w:rsidP="00DA4544">
      <w:pPr>
        <w:numPr>
          <w:ilvl w:val="0"/>
          <w:numId w:val="2"/>
        </w:numPr>
        <w:shd w:val="clear" w:color="auto" w:fill="FFFFFF"/>
        <w:jc w:val="both"/>
        <w:rPr>
          <w:sz w:val="24"/>
          <w:szCs w:val="24"/>
        </w:rPr>
      </w:pPr>
      <w:r w:rsidRPr="0039617C">
        <w:rPr>
          <w:sz w:val="24"/>
          <w:szCs w:val="24"/>
        </w:rPr>
        <w:t>заявку на участие;</w:t>
      </w:r>
      <w:r>
        <w:rPr>
          <w:sz w:val="24"/>
          <w:szCs w:val="24"/>
        </w:rPr>
        <w:t xml:space="preserve"> </w:t>
      </w:r>
    </w:p>
    <w:p w:rsidR="00DA4544" w:rsidRDefault="00DA4544" w:rsidP="00DA4544">
      <w:pPr>
        <w:numPr>
          <w:ilvl w:val="0"/>
          <w:numId w:val="2"/>
        </w:numPr>
        <w:shd w:val="clear" w:color="auto" w:fill="FFFFFF"/>
        <w:jc w:val="both"/>
        <w:rPr>
          <w:sz w:val="24"/>
          <w:szCs w:val="24"/>
        </w:rPr>
      </w:pPr>
      <w:r w:rsidRPr="00072C48">
        <w:rPr>
          <w:sz w:val="24"/>
          <w:szCs w:val="24"/>
        </w:rPr>
        <w:t>материалы доклада, оформленные для публикации</w:t>
      </w:r>
      <w:r w:rsidR="00BD0EDF">
        <w:rPr>
          <w:sz w:val="24"/>
          <w:szCs w:val="24"/>
        </w:rPr>
        <w:t>;</w:t>
      </w:r>
    </w:p>
    <w:p w:rsidR="00DA4544" w:rsidRDefault="00DA4544" w:rsidP="00DA4544">
      <w:pPr>
        <w:numPr>
          <w:ilvl w:val="0"/>
          <w:numId w:val="2"/>
        </w:numPr>
        <w:shd w:val="clear" w:color="auto" w:fill="FFFFFF"/>
        <w:jc w:val="both"/>
        <w:rPr>
          <w:sz w:val="24"/>
          <w:szCs w:val="24"/>
        </w:rPr>
      </w:pPr>
      <w:r>
        <w:rPr>
          <w:sz w:val="24"/>
          <w:szCs w:val="24"/>
        </w:rPr>
        <w:t xml:space="preserve">сканированную </w:t>
      </w:r>
      <w:r w:rsidRPr="00072C48">
        <w:rPr>
          <w:sz w:val="24"/>
          <w:szCs w:val="24"/>
        </w:rPr>
        <w:t xml:space="preserve">копию </w:t>
      </w:r>
      <w:r>
        <w:rPr>
          <w:sz w:val="24"/>
          <w:szCs w:val="24"/>
        </w:rPr>
        <w:t>квитанции об оплате оргвзноса</w:t>
      </w:r>
      <w:r w:rsidRPr="00072C48">
        <w:rPr>
          <w:sz w:val="24"/>
          <w:szCs w:val="24"/>
        </w:rPr>
        <w:t>.</w:t>
      </w:r>
    </w:p>
    <w:p w:rsidR="00DA4544" w:rsidRDefault="00DA4544" w:rsidP="00DA4544">
      <w:pPr>
        <w:shd w:val="clear" w:color="auto" w:fill="FFFFFF"/>
        <w:ind w:left="1429"/>
        <w:jc w:val="both"/>
        <w:rPr>
          <w:sz w:val="24"/>
          <w:szCs w:val="24"/>
        </w:rPr>
      </w:pPr>
    </w:p>
    <w:p w:rsidR="00DA4544" w:rsidRPr="00DA4544" w:rsidRDefault="00DA4544" w:rsidP="00DA4544">
      <w:pPr>
        <w:shd w:val="clear" w:color="auto" w:fill="FFFFFF"/>
        <w:ind w:firstLine="709"/>
        <w:jc w:val="both"/>
        <w:rPr>
          <w:sz w:val="24"/>
          <w:szCs w:val="24"/>
        </w:rPr>
      </w:pPr>
      <w:r w:rsidRPr="00DA4544">
        <w:rPr>
          <w:sz w:val="24"/>
          <w:szCs w:val="24"/>
        </w:rPr>
        <w:t>В</w:t>
      </w:r>
      <w:r w:rsidRPr="00DA4544">
        <w:rPr>
          <w:b/>
          <w:sz w:val="24"/>
          <w:szCs w:val="24"/>
        </w:rPr>
        <w:t xml:space="preserve"> заявке </w:t>
      </w:r>
      <w:r w:rsidRPr="00DA4544">
        <w:rPr>
          <w:sz w:val="24"/>
          <w:szCs w:val="24"/>
        </w:rPr>
        <w:t>необходимо указать фамилию, имя, отчество; ученую степень, ученое звание, должность; место работы; тему выступления; почтовый и электронный адреса, контактный телефон.</w:t>
      </w:r>
    </w:p>
    <w:p w:rsidR="00DA4544" w:rsidRPr="00DA4544" w:rsidRDefault="00DA4544" w:rsidP="00DA4544"/>
    <w:p w:rsidR="00DA4544" w:rsidRPr="00D61BD3" w:rsidRDefault="00DA4544" w:rsidP="00DA4544">
      <w:pPr>
        <w:pStyle w:val="1"/>
        <w:rPr>
          <w:szCs w:val="24"/>
        </w:rPr>
      </w:pPr>
      <w:r w:rsidRPr="00D61BD3">
        <w:rPr>
          <w:szCs w:val="24"/>
        </w:rPr>
        <w:t xml:space="preserve">Требования к оформлению </w:t>
      </w:r>
      <w:r w:rsidR="00B94E0C">
        <w:rPr>
          <w:szCs w:val="24"/>
        </w:rPr>
        <w:t xml:space="preserve">рукописи для публикации </w:t>
      </w:r>
    </w:p>
    <w:p w:rsidR="00DA4544" w:rsidRDefault="00470900" w:rsidP="00DA4544">
      <w:pPr>
        <w:pStyle w:val="a7"/>
        <w:ind w:firstLine="567"/>
        <w:jc w:val="both"/>
        <w:rPr>
          <w:szCs w:val="24"/>
        </w:rPr>
      </w:pPr>
      <w:r w:rsidRPr="00470900">
        <w:rPr>
          <w:bCs/>
          <w:szCs w:val="24"/>
        </w:rPr>
        <w:t>Текст набирается обычным</w:t>
      </w:r>
      <w:r>
        <w:rPr>
          <w:b/>
          <w:bCs/>
          <w:szCs w:val="24"/>
        </w:rPr>
        <w:t xml:space="preserve"> </w:t>
      </w:r>
      <w:r w:rsidR="00DA4544" w:rsidRPr="00D61BD3">
        <w:rPr>
          <w:szCs w:val="24"/>
        </w:rPr>
        <w:t>шрифт</w:t>
      </w:r>
      <w:r>
        <w:rPr>
          <w:szCs w:val="24"/>
        </w:rPr>
        <w:t xml:space="preserve">ом </w:t>
      </w:r>
      <w:r w:rsidR="00DA4544" w:rsidRPr="00D61BD3">
        <w:rPr>
          <w:szCs w:val="24"/>
          <w:lang w:val="en-US"/>
        </w:rPr>
        <w:t>Times</w:t>
      </w:r>
      <w:r w:rsidR="00DA4544" w:rsidRPr="00D61BD3">
        <w:rPr>
          <w:szCs w:val="24"/>
        </w:rPr>
        <w:t xml:space="preserve"> </w:t>
      </w:r>
      <w:r w:rsidR="00DA4544" w:rsidRPr="00D61BD3">
        <w:rPr>
          <w:szCs w:val="24"/>
          <w:lang w:val="en-US"/>
        </w:rPr>
        <w:t>New</w:t>
      </w:r>
      <w:r w:rsidR="00DA4544" w:rsidRPr="00D61BD3">
        <w:rPr>
          <w:szCs w:val="24"/>
        </w:rPr>
        <w:t xml:space="preserve"> </w:t>
      </w:r>
      <w:r w:rsidR="00DA4544" w:rsidRPr="00D61BD3">
        <w:rPr>
          <w:szCs w:val="24"/>
          <w:lang w:val="en-US"/>
        </w:rPr>
        <w:t>Roman</w:t>
      </w:r>
      <w:r w:rsidR="00DA4544" w:rsidRPr="00D61BD3">
        <w:rPr>
          <w:szCs w:val="24"/>
        </w:rPr>
        <w:t xml:space="preserve">, кегль 14 </w:t>
      </w:r>
      <w:r w:rsidR="00DA4544" w:rsidRPr="00D61BD3">
        <w:rPr>
          <w:szCs w:val="24"/>
          <w:lang w:val="en-US"/>
        </w:rPr>
        <w:t>pt</w:t>
      </w:r>
      <w:r w:rsidR="00DA4544" w:rsidRPr="00D61BD3">
        <w:rPr>
          <w:szCs w:val="24"/>
        </w:rPr>
        <w:t>, межстрочный интервал – 1,5, абзац – 1 см, поля – 2 см.</w:t>
      </w:r>
      <w:r w:rsidR="00763C04">
        <w:rPr>
          <w:szCs w:val="24"/>
        </w:rPr>
        <w:t xml:space="preserve"> В правом верхнем углу печа</w:t>
      </w:r>
      <w:r w:rsidR="00183FB4">
        <w:rPr>
          <w:szCs w:val="24"/>
        </w:rPr>
        <w:t>та</w:t>
      </w:r>
      <w:r w:rsidR="00763C04">
        <w:rPr>
          <w:szCs w:val="24"/>
        </w:rPr>
        <w:t>ются жирным шрифтом фамилия и инициалы автора и курсивом в скобках город, у иностранных участников Конгресса также страна</w:t>
      </w:r>
      <w:r w:rsidR="00E7519D">
        <w:rPr>
          <w:szCs w:val="24"/>
        </w:rPr>
        <w:t xml:space="preserve">, через запятую </w:t>
      </w:r>
      <w:r>
        <w:rPr>
          <w:szCs w:val="24"/>
        </w:rPr>
        <w:t xml:space="preserve">(кегль 14 </w:t>
      </w:r>
      <w:r>
        <w:rPr>
          <w:szCs w:val="24"/>
          <w:lang w:val="en-US"/>
        </w:rPr>
        <w:t>pt</w:t>
      </w:r>
      <w:r>
        <w:rPr>
          <w:szCs w:val="24"/>
        </w:rPr>
        <w:t>)</w:t>
      </w:r>
      <w:r w:rsidR="00763C04">
        <w:rPr>
          <w:szCs w:val="24"/>
        </w:rPr>
        <w:t xml:space="preserve">. </w:t>
      </w:r>
      <w:r w:rsidR="00BD0EDF">
        <w:rPr>
          <w:szCs w:val="24"/>
        </w:rPr>
        <w:t xml:space="preserve">Ниже </w:t>
      </w:r>
      <w:r w:rsidR="00BD0EDF" w:rsidRPr="00D61BD3">
        <w:rPr>
          <w:szCs w:val="24"/>
        </w:rPr>
        <w:t>–</w:t>
      </w:r>
      <w:r w:rsidR="00BD0EDF">
        <w:rPr>
          <w:szCs w:val="24"/>
        </w:rPr>
        <w:t xml:space="preserve"> </w:t>
      </w:r>
      <w:r w:rsidR="00763C04">
        <w:rPr>
          <w:szCs w:val="24"/>
        </w:rPr>
        <w:t xml:space="preserve">жирным шрифтом прописными буквами </w:t>
      </w:r>
      <w:r w:rsidR="00BD0EDF" w:rsidRPr="00D61BD3">
        <w:rPr>
          <w:szCs w:val="24"/>
        </w:rPr>
        <w:t>–</w:t>
      </w:r>
      <w:r w:rsidR="00763C04">
        <w:rPr>
          <w:szCs w:val="24"/>
        </w:rPr>
        <w:t xml:space="preserve"> заглавие</w:t>
      </w:r>
      <w:r>
        <w:rPr>
          <w:szCs w:val="24"/>
        </w:rPr>
        <w:t xml:space="preserve"> (кегль 14 </w:t>
      </w:r>
      <w:r>
        <w:rPr>
          <w:szCs w:val="24"/>
          <w:lang w:val="en-US"/>
        </w:rPr>
        <w:t>pt</w:t>
      </w:r>
      <w:r>
        <w:rPr>
          <w:szCs w:val="24"/>
        </w:rPr>
        <w:t>)</w:t>
      </w:r>
      <w:r w:rsidR="00763C04">
        <w:rPr>
          <w:szCs w:val="24"/>
        </w:rPr>
        <w:t xml:space="preserve">. </w:t>
      </w:r>
      <w:r w:rsidR="00183FB4" w:rsidRPr="00D61BD3">
        <w:rPr>
          <w:rFonts w:eastAsia="Calibri"/>
          <w:color w:val="000000"/>
          <w:spacing w:val="5"/>
          <w:szCs w:val="24"/>
        </w:rPr>
        <w:t xml:space="preserve">Точка в конце </w:t>
      </w:r>
      <w:r w:rsidR="00183FB4">
        <w:rPr>
          <w:rFonts w:eastAsia="Calibri"/>
          <w:color w:val="000000"/>
          <w:spacing w:val="5"/>
          <w:szCs w:val="24"/>
        </w:rPr>
        <w:t>заглавия</w:t>
      </w:r>
      <w:r w:rsidR="00183FB4" w:rsidRPr="00D61BD3">
        <w:rPr>
          <w:rFonts w:eastAsia="Calibri"/>
          <w:color w:val="000000"/>
          <w:spacing w:val="5"/>
          <w:szCs w:val="24"/>
        </w:rPr>
        <w:t xml:space="preserve"> не ставится. До и после </w:t>
      </w:r>
      <w:r w:rsidR="00183FB4" w:rsidRPr="00D61BD3">
        <w:rPr>
          <w:color w:val="000000"/>
          <w:szCs w:val="24"/>
        </w:rPr>
        <w:t xml:space="preserve">названия – </w:t>
      </w:r>
      <w:r w:rsidR="00183FB4" w:rsidRPr="00D61BD3">
        <w:rPr>
          <w:rFonts w:eastAsia="Calibri"/>
          <w:color w:val="000000"/>
          <w:szCs w:val="24"/>
        </w:rPr>
        <w:t xml:space="preserve">пробел в 1,5 интервала. </w:t>
      </w:r>
      <w:r w:rsidR="00763C04">
        <w:rPr>
          <w:szCs w:val="24"/>
        </w:rPr>
        <w:t>Например:</w:t>
      </w:r>
    </w:p>
    <w:p w:rsidR="00470900" w:rsidRDefault="00470900" w:rsidP="00763C04">
      <w:pPr>
        <w:pStyle w:val="a7"/>
        <w:ind w:firstLine="567"/>
        <w:jc w:val="right"/>
        <w:rPr>
          <w:b/>
          <w:szCs w:val="24"/>
        </w:rPr>
      </w:pPr>
    </w:p>
    <w:p w:rsidR="00763C04" w:rsidRPr="00470900" w:rsidRDefault="00763C04" w:rsidP="00763C04">
      <w:pPr>
        <w:pStyle w:val="a7"/>
        <w:ind w:firstLine="567"/>
        <w:jc w:val="right"/>
        <w:rPr>
          <w:b/>
          <w:sz w:val="28"/>
          <w:szCs w:val="28"/>
        </w:rPr>
      </w:pPr>
      <w:r w:rsidRPr="00470900">
        <w:rPr>
          <w:b/>
          <w:sz w:val="28"/>
          <w:szCs w:val="28"/>
        </w:rPr>
        <w:t xml:space="preserve">Л.В. Полякова </w:t>
      </w:r>
      <w:r w:rsidRPr="00470900">
        <w:rPr>
          <w:i/>
          <w:sz w:val="28"/>
          <w:szCs w:val="28"/>
        </w:rPr>
        <w:t>(Тамбов)</w:t>
      </w:r>
    </w:p>
    <w:p w:rsidR="00763C04" w:rsidRPr="00470900" w:rsidRDefault="00763C04" w:rsidP="00763C04">
      <w:pPr>
        <w:pStyle w:val="a7"/>
        <w:ind w:firstLine="567"/>
        <w:rPr>
          <w:b/>
          <w:sz w:val="28"/>
          <w:szCs w:val="28"/>
        </w:rPr>
      </w:pPr>
    </w:p>
    <w:p w:rsidR="00763C04" w:rsidRPr="00470900" w:rsidRDefault="00763C04" w:rsidP="00763C04">
      <w:pPr>
        <w:pStyle w:val="a7"/>
        <w:ind w:firstLine="567"/>
        <w:rPr>
          <w:b/>
          <w:sz w:val="28"/>
          <w:szCs w:val="28"/>
        </w:rPr>
      </w:pPr>
      <w:r w:rsidRPr="00470900">
        <w:rPr>
          <w:b/>
          <w:sz w:val="28"/>
          <w:szCs w:val="28"/>
        </w:rPr>
        <w:t xml:space="preserve">НАТУРФИЛОСОФСКАЯ ПАРАДИГМА СОВРЕМЕННОЙ НАУКИ О ЛИТЕРАТУРЕ И "ПИСЬМА ОБ ИЗУЧЕНИИ ПРИРОДЫ" А.И. ГЕРЦЕНА: МЕТОДОЛОГИЧЕСКИЙ АСПЕКТ </w:t>
      </w:r>
    </w:p>
    <w:p w:rsidR="00763C04" w:rsidRPr="00470900" w:rsidRDefault="00763C04" w:rsidP="00763C04">
      <w:pPr>
        <w:pStyle w:val="a7"/>
        <w:ind w:firstLine="567"/>
        <w:jc w:val="both"/>
        <w:rPr>
          <w:sz w:val="28"/>
          <w:szCs w:val="28"/>
        </w:rPr>
      </w:pPr>
    </w:p>
    <w:p w:rsidR="00470900" w:rsidRPr="00470900" w:rsidRDefault="00763C04" w:rsidP="00470900">
      <w:pPr>
        <w:shd w:val="clear" w:color="auto" w:fill="FFFFFF"/>
        <w:ind w:firstLine="567"/>
        <w:jc w:val="both"/>
        <w:rPr>
          <w:color w:val="000000"/>
          <w:sz w:val="24"/>
          <w:szCs w:val="24"/>
        </w:rPr>
      </w:pPr>
      <w:r w:rsidRPr="00470900">
        <w:rPr>
          <w:sz w:val="24"/>
          <w:szCs w:val="24"/>
        </w:rPr>
        <w:t xml:space="preserve"> При наличии подзаголовка он печатается также жирным шрифтом, но строчными буквами. Курсив в тексте является только средством смыслового выделения</w:t>
      </w:r>
      <w:r w:rsidR="00E7519D">
        <w:rPr>
          <w:sz w:val="24"/>
          <w:szCs w:val="24"/>
        </w:rPr>
        <w:t>:</w:t>
      </w:r>
      <w:r w:rsidRPr="00470900">
        <w:rPr>
          <w:sz w:val="24"/>
          <w:szCs w:val="24"/>
        </w:rPr>
        <w:t xml:space="preserve"> прозаические и записанные  в строчку (с разделением стихов одной косой чертой) стихотворные цитаты выделяются кавычками, а не типографскими средствами. При цитировании стихов столбиками сохраняются формы записи (отступы в вольных стихах, красная строка, "лесенка" и т.д.). То же относится к библейским цитатам. Все цитаты как из научных, так и художественных текстов сопровождаются ссылками на авторитетные издания, доступные для проверки, любые пропуски в том числе в начале и конце обозначаются отточием в угловых скобках: &lt;...&gt;. При многократном цитировании одного издания сноска делается один раз. В ней оговаривается</w:t>
      </w:r>
      <w:r w:rsidR="00183FB4" w:rsidRPr="00470900">
        <w:rPr>
          <w:sz w:val="24"/>
          <w:szCs w:val="24"/>
        </w:rPr>
        <w:t>: "Далее ссылки на это издание в тексте с указанием стра</w:t>
      </w:r>
      <w:r w:rsidR="00BD0EDF">
        <w:rPr>
          <w:sz w:val="24"/>
          <w:szCs w:val="24"/>
        </w:rPr>
        <w:t>ницы (</w:t>
      </w:r>
      <w:r w:rsidR="00183FB4" w:rsidRPr="00470900">
        <w:rPr>
          <w:sz w:val="24"/>
          <w:szCs w:val="24"/>
        </w:rPr>
        <w:t xml:space="preserve">тома и страницы)". </w:t>
      </w:r>
      <w:r w:rsidR="00470900" w:rsidRPr="00470900">
        <w:rPr>
          <w:rFonts w:eastAsia="Calibri"/>
          <w:b/>
          <w:color w:val="000000"/>
          <w:spacing w:val="-1"/>
          <w:sz w:val="24"/>
          <w:szCs w:val="24"/>
        </w:rPr>
        <w:t xml:space="preserve">Сноски </w:t>
      </w:r>
      <w:r w:rsidR="00470900" w:rsidRPr="00470900">
        <w:rPr>
          <w:rFonts w:eastAsia="Calibri"/>
          <w:color w:val="000000"/>
          <w:spacing w:val="-1"/>
          <w:sz w:val="24"/>
          <w:szCs w:val="24"/>
        </w:rPr>
        <w:t xml:space="preserve">постраничные (12 пт), их нумерация для каждой страницы своя.  </w:t>
      </w:r>
    </w:p>
    <w:p w:rsidR="00763C04" w:rsidRPr="00470900" w:rsidRDefault="00183FB4" w:rsidP="00763C04">
      <w:pPr>
        <w:pStyle w:val="a7"/>
        <w:ind w:firstLine="567"/>
        <w:jc w:val="both"/>
        <w:rPr>
          <w:szCs w:val="24"/>
        </w:rPr>
      </w:pPr>
      <w:r w:rsidRPr="00470900">
        <w:rPr>
          <w:szCs w:val="24"/>
        </w:rPr>
        <w:t>В сносках фамилии и инициалы (для отечественных авторов - двойные) даются курсивом, при повтором упоминании в той же сноске - без курсива; перед названием другой работы этого автора в одной сноске печатается "</w:t>
      </w:r>
      <w:r w:rsidRPr="00470900">
        <w:rPr>
          <w:i/>
          <w:szCs w:val="24"/>
        </w:rPr>
        <w:t>Он же</w:t>
      </w:r>
      <w:r w:rsidRPr="00470900">
        <w:rPr>
          <w:szCs w:val="24"/>
        </w:rPr>
        <w:t xml:space="preserve">".  </w:t>
      </w:r>
      <w:r w:rsidR="00763C04" w:rsidRPr="00470900">
        <w:rPr>
          <w:szCs w:val="24"/>
        </w:rPr>
        <w:t xml:space="preserve">  </w:t>
      </w:r>
    </w:p>
    <w:p w:rsidR="00ED7F93" w:rsidRDefault="00183FB4" w:rsidP="00183FB4">
      <w:pPr>
        <w:pStyle w:val="a7"/>
        <w:ind w:firstLine="567"/>
        <w:jc w:val="both"/>
        <w:rPr>
          <w:szCs w:val="24"/>
        </w:rPr>
      </w:pPr>
      <w:r w:rsidRPr="00820610">
        <w:rPr>
          <w:szCs w:val="24"/>
        </w:rPr>
        <w:t>Н</w:t>
      </w:r>
      <w:r w:rsidRPr="00470900">
        <w:rPr>
          <w:szCs w:val="24"/>
        </w:rPr>
        <w:t xml:space="preserve">апример: </w:t>
      </w:r>
    </w:p>
    <w:p w:rsidR="00ED7F93" w:rsidRPr="00ED7F93" w:rsidRDefault="00ED7F93" w:rsidP="00611F96">
      <w:pPr>
        <w:ind w:firstLine="567"/>
        <w:jc w:val="both"/>
        <w:rPr>
          <w:sz w:val="24"/>
          <w:szCs w:val="24"/>
        </w:rPr>
      </w:pPr>
      <w:r w:rsidRPr="00ED7F93">
        <w:rPr>
          <w:rStyle w:val="ad"/>
          <w:sz w:val="24"/>
          <w:szCs w:val="24"/>
        </w:rPr>
        <w:footnoteRef/>
      </w:r>
      <w:r w:rsidRPr="00ED7F93">
        <w:rPr>
          <w:i/>
          <w:sz w:val="24"/>
          <w:szCs w:val="24"/>
        </w:rPr>
        <w:t>Герцен А.И.</w:t>
      </w:r>
      <w:r w:rsidRPr="00ED7F93">
        <w:rPr>
          <w:sz w:val="24"/>
          <w:szCs w:val="24"/>
        </w:rPr>
        <w:t xml:space="preserve"> Соч.: в 9 т. М., 1955. Т. 2. С. 147</w:t>
      </w:r>
      <w:r>
        <w:rPr>
          <w:sz w:val="24"/>
          <w:szCs w:val="24"/>
        </w:rPr>
        <w:t>–</w:t>
      </w:r>
      <w:r w:rsidRPr="00ED7F93">
        <w:rPr>
          <w:sz w:val="24"/>
          <w:szCs w:val="24"/>
        </w:rPr>
        <w:t>148. Далее «Письма…» цит. по этому изданию с указанием страниц в тексте.</w:t>
      </w:r>
    </w:p>
    <w:p w:rsidR="00ED7F93" w:rsidRPr="00ED7F93" w:rsidRDefault="00ED7F93" w:rsidP="00611F96">
      <w:pPr>
        <w:ind w:firstLine="567"/>
        <w:jc w:val="both"/>
        <w:rPr>
          <w:sz w:val="24"/>
          <w:szCs w:val="24"/>
        </w:rPr>
      </w:pPr>
      <w:r w:rsidRPr="00ED7F93">
        <w:rPr>
          <w:sz w:val="24"/>
          <w:szCs w:val="24"/>
          <w:vertAlign w:val="superscript"/>
        </w:rPr>
        <w:t>2</w:t>
      </w:r>
      <w:r>
        <w:rPr>
          <w:i/>
          <w:sz w:val="24"/>
          <w:szCs w:val="24"/>
          <w:vertAlign w:val="superscript"/>
        </w:rPr>
        <w:t xml:space="preserve"> </w:t>
      </w:r>
      <w:r w:rsidRPr="00ED7F93">
        <w:rPr>
          <w:i/>
          <w:sz w:val="24"/>
          <w:szCs w:val="24"/>
        </w:rPr>
        <w:t>Белинский В.Г.</w:t>
      </w:r>
      <w:r w:rsidRPr="00ED7F93">
        <w:rPr>
          <w:sz w:val="24"/>
          <w:szCs w:val="24"/>
        </w:rPr>
        <w:t xml:space="preserve"> Эстетика и литературная критика: в 2 т. М., 1959. Т. 2. С. 698</w:t>
      </w:r>
      <w:r>
        <w:rPr>
          <w:sz w:val="24"/>
          <w:szCs w:val="24"/>
        </w:rPr>
        <w:t>–</w:t>
      </w:r>
      <w:r w:rsidRPr="00ED7F93">
        <w:rPr>
          <w:sz w:val="24"/>
          <w:szCs w:val="24"/>
        </w:rPr>
        <w:t>699, 685, 687, 688, 689, 706.</w:t>
      </w:r>
    </w:p>
    <w:p w:rsidR="00ED7F93" w:rsidRPr="00ED7F93" w:rsidRDefault="00ED7F93" w:rsidP="00611F96">
      <w:pPr>
        <w:ind w:firstLine="567"/>
        <w:jc w:val="both"/>
        <w:rPr>
          <w:sz w:val="24"/>
          <w:szCs w:val="24"/>
        </w:rPr>
      </w:pPr>
      <w:r w:rsidRPr="00ED7F93">
        <w:rPr>
          <w:sz w:val="24"/>
          <w:szCs w:val="24"/>
          <w:vertAlign w:val="superscript"/>
        </w:rPr>
        <w:t>3</w:t>
      </w:r>
      <w:r w:rsidR="00611F96">
        <w:rPr>
          <w:sz w:val="24"/>
          <w:szCs w:val="24"/>
          <w:vertAlign w:val="superscript"/>
        </w:rPr>
        <w:t xml:space="preserve"> </w:t>
      </w:r>
      <w:r w:rsidRPr="00ED7F93">
        <w:rPr>
          <w:i/>
          <w:sz w:val="24"/>
          <w:szCs w:val="24"/>
        </w:rPr>
        <w:t>Попова Е.В.</w:t>
      </w:r>
      <w:r w:rsidRPr="00ED7F93">
        <w:rPr>
          <w:sz w:val="24"/>
          <w:szCs w:val="24"/>
        </w:rPr>
        <w:t xml:space="preserve"> Ценностный подход в исследовании литературного творчества. Владикавказ, 2004. С. 46, 48.</w:t>
      </w:r>
    </w:p>
    <w:p w:rsidR="00ED7F93" w:rsidRPr="00ED7F93" w:rsidRDefault="00ED7F93" w:rsidP="00611F96">
      <w:pPr>
        <w:ind w:firstLine="567"/>
        <w:jc w:val="both"/>
        <w:rPr>
          <w:sz w:val="24"/>
          <w:szCs w:val="24"/>
        </w:rPr>
      </w:pPr>
      <w:r>
        <w:rPr>
          <w:sz w:val="24"/>
          <w:szCs w:val="24"/>
          <w:vertAlign w:val="superscript"/>
        </w:rPr>
        <w:t xml:space="preserve">4 </w:t>
      </w:r>
      <w:r w:rsidRPr="00ED7F93">
        <w:rPr>
          <w:sz w:val="24"/>
          <w:szCs w:val="24"/>
        </w:rPr>
        <w:t>Бахтинские чтения. Наследие М.М. Бахтина в контексте мировой культуры. Материалы научно-теоретической конференции. Орел, 1997. С. 51</w:t>
      </w:r>
      <w:r>
        <w:rPr>
          <w:sz w:val="24"/>
          <w:szCs w:val="24"/>
        </w:rPr>
        <w:t>–</w:t>
      </w:r>
      <w:r w:rsidRPr="00ED7F93">
        <w:rPr>
          <w:sz w:val="24"/>
          <w:szCs w:val="24"/>
        </w:rPr>
        <w:t xml:space="preserve">52. </w:t>
      </w:r>
    </w:p>
    <w:p w:rsidR="00ED7F93" w:rsidRPr="00ED7F93" w:rsidRDefault="00ED7F93" w:rsidP="00611F96">
      <w:pPr>
        <w:ind w:firstLine="567"/>
        <w:jc w:val="both"/>
        <w:rPr>
          <w:sz w:val="24"/>
          <w:szCs w:val="24"/>
        </w:rPr>
      </w:pPr>
      <w:r>
        <w:rPr>
          <w:sz w:val="24"/>
          <w:szCs w:val="24"/>
          <w:vertAlign w:val="superscript"/>
        </w:rPr>
        <w:t xml:space="preserve">5 </w:t>
      </w:r>
      <w:r w:rsidRPr="00ED7F93">
        <w:rPr>
          <w:sz w:val="24"/>
          <w:szCs w:val="24"/>
        </w:rPr>
        <w:t>Там же. С. 51.</w:t>
      </w:r>
    </w:p>
    <w:p w:rsidR="00ED7F93" w:rsidRDefault="00ED7F93" w:rsidP="00611F96">
      <w:pPr>
        <w:ind w:firstLine="567"/>
        <w:jc w:val="both"/>
        <w:rPr>
          <w:szCs w:val="24"/>
        </w:rPr>
      </w:pPr>
      <w:r>
        <w:rPr>
          <w:sz w:val="24"/>
          <w:szCs w:val="24"/>
          <w:vertAlign w:val="superscript"/>
        </w:rPr>
        <w:t xml:space="preserve">6 </w:t>
      </w:r>
      <w:r w:rsidRPr="00ED7F93">
        <w:rPr>
          <w:i/>
          <w:sz w:val="24"/>
          <w:szCs w:val="24"/>
        </w:rPr>
        <w:t>Тарасов Б.Н.</w:t>
      </w:r>
      <w:r w:rsidRPr="00ED7F93">
        <w:rPr>
          <w:sz w:val="24"/>
          <w:szCs w:val="24"/>
        </w:rPr>
        <w:t xml:space="preserve"> Новый ренессанс, или Ускоренный Апокалипсис? // Лит</w:t>
      </w:r>
      <w:r>
        <w:rPr>
          <w:sz w:val="24"/>
          <w:szCs w:val="24"/>
        </w:rPr>
        <w:t xml:space="preserve">ературная </w:t>
      </w:r>
      <w:r w:rsidRPr="00ED7F93">
        <w:rPr>
          <w:sz w:val="24"/>
          <w:szCs w:val="24"/>
        </w:rPr>
        <w:t>учеба. 2000. Кн. 5, 6 (сентябрь</w:t>
      </w:r>
      <w:r>
        <w:rPr>
          <w:sz w:val="24"/>
          <w:szCs w:val="24"/>
        </w:rPr>
        <w:t>–</w:t>
      </w:r>
      <w:r w:rsidRPr="00ED7F93">
        <w:rPr>
          <w:sz w:val="24"/>
          <w:szCs w:val="24"/>
        </w:rPr>
        <w:t>декабрь). С. 105.</w:t>
      </w:r>
    </w:p>
    <w:p w:rsidR="00611F96" w:rsidRDefault="00611F96" w:rsidP="00611F96">
      <w:pPr>
        <w:ind w:firstLine="567"/>
        <w:jc w:val="both"/>
        <w:rPr>
          <w:sz w:val="24"/>
        </w:rPr>
      </w:pPr>
      <w:r>
        <w:rPr>
          <w:sz w:val="24"/>
          <w:vertAlign w:val="superscript"/>
        </w:rPr>
        <w:t>7</w:t>
      </w:r>
      <w:r>
        <w:rPr>
          <w:sz w:val="24"/>
        </w:rPr>
        <w:t xml:space="preserve">См.: </w:t>
      </w:r>
      <w:r>
        <w:rPr>
          <w:i/>
          <w:iCs/>
          <w:sz w:val="24"/>
        </w:rPr>
        <w:t>Лихачев Д.С.</w:t>
      </w:r>
      <w:r>
        <w:rPr>
          <w:sz w:val="24"/>
        </w:rPr>
        <w:t xml:space="preserve"> О некоторых неотложных задачах специальных филологи</w:t>
      </w:r>
      <w:r>
        <w:rPr>
          <w:sz w:val="24"/>
        </w:rPr>
        <w:softHyphen/>
        <w:t xml:space="preserve">ческих дисциплин // Вестник Академии наук СССР. 1976. № 4. С. 64–70; </w:t>
      </w:r>
      <w:r>
        <w:rPr>
          <w:i/>
          <w:iCs/>
          <w:sz w:val="24"/>
        </w:rPr>
        <w:t>Он же</w:t>
      </w:r>
      <w:r>
        <w:rPr>
          <w:sz w:val="24"/>
        </w:rPr>
        <w:t>. Как оживить литературоведение, сохранить национальное достояние // Вестник Российской академии наук. 1993. № 7. С. 615–616.</w:t>
      </w:r>
    </w:p>
    <w:p w:rsidR="00611F96" w:rsidRPr="00611F96" w:rsidRDefault="00611F96" w:rsidP="00611F96">
      <w:pPr>
        <w:ind w:firstLine="720"/>
        <w:rPr>
          <w:sz w:val="24"/>
          <w:szCs w:val="24"/>
        </w:rPr>
      </w:pPr>
      <w:r w:rsidRPr="00611F96">
        <w:rPr>
          <w:sz w:val="24"/>
          <w:szCs w:val="24"/>
          <w:vertAlign w:val="superscript"/>
        </w:rPr>
        <w:t>8</w:t>
      </w:r>
      <w:r w:rsidRPr="00611F96">
        <w:rPr>
          <w:sz w:val="24"/>
          <w:szCs w:val="24"/>
        </w:rPr>
        <w:t xml:space="preserve"> </w:t>
      </w:r>
      <w:r w:rsidRPr="00611F96">
        <w:rPr>
          <w:i/>
          <w:iCs/>
          <w:sz w:val="24"/>
          <w:szCs w:val="24"/>
        </w:rPr>
        <w:t xml:space="preserve">Максуд Р. </w:t>
      </w:r>
      <w:r w:rsidRPr="00611F96">
        <w:rPr>
          <w:sz w:val="24"/>
          <w:szCs w:val="24"/>
        </w:rPr>
        <w:t>Ислам / пер. с англ. В. Новикова. М., 2002. С. 283.</w:t>
      </w:r>
    </w:p>
    <w:p w:rsidR="00611F96" w:rsidRDefault="00611F96" w:rsidP="007E5FC2">
      <w:pPr>
        <w:ind w:firstLine="720"/>
        <w:jc w:val="both"/>
        <w:rPr>
          <w:sz w:val="24"/>
          <w:szCs w:val="24"/>
        </w:rPr>
      </w:pPr>
      <w:r w:rsidRPr="00611F96">
        <w:rPr>
          <w:sz w:val="24"/>
          <w:szCs w:val="24"/>
          <w:vertAlign w:val="superscript"/>
        </w:rPr>
        <w:t>9</w:t>
      </w:r>
      <w:r w:rsidRPr="00611F96">
        <w:rPr>
          <w:sz w:val="24"/>
          <w:szCs w:val="24"/>
        </w:rPr>
        <w:t xml:space="preserve"> </w:t>
      </w:r>
      <w:r w:rsidRPr="00611F96">
        <w:rPr>
          <w:i/>
          <w:sz w:val="24"/>
          <w:szCs w:val="24"/>
        </w:rPr>
        <w:t>Полякова Л.В</w:t>
      </w:r>
      <w:r>
        <w:rPr>
          <w:i/>
          <w:sz w:val="24"/>
          <w:szCs w:val="24"/>
        </w:rPr>
        <w:t xml:space="preserve"> </w:t>
      </w:r>
      <w:r>
        <w:rPr>
          <w:sz w:val="24"/>
          <w:szCs w:val="24"/>
        </w:rPr>
        <w:t>«Россия движется вперед странным, трудным путем…» / 130 лет со дня рождения Евгения Замятина</w:t>
      </w:r>
      <w:r w:rsidRPr="00611F96">
        <w:rPr>
          <w:sz w:val="24"/>
          <w:szCs w:val="24"/>
        </w:rPr>
        <w:t xml:space="preserve"> // Литературная газета. </w:t>
      </w:r>
      <w:r>
        <w:rPr>
          <w:sz w:val="24"/>
          <w:szCs w:val="24"/>
        </w:rPr>
        <w:t>2014</w:t>
      </w:r>
      <w:r w:rsidRPr="00611F96">
        <w:rPr>
          <w:sz w:val="24"/>
          <w:szCs w:val="24"/>
        </w:rPr>
        <w:t xml:space="preserve">. </w:t>
      </w:r>
      <w:r>
        <w:rPr>
          <w:sz w:val="24"/>
          <w:szCs w:val="24"/>
        </w:rPr>
        <w:t>№ 6. 12</w:t>
      </w:r>
      <w:r w:rsidR="007E5FC2">
        <w:rPr>
          <w:sz w:val="24"/>
          <w:szCs w:val="24"/>
        </w:rPr>
        <w:t>–</w:t>
      </w:r>
      <w:r>
        <w:rPr>
          <w:sz w:val="24"/>
          <w:szCs w:val="24"/>
        </w:rPr>
        <w:t>18 февраля</w:t>
      </w:r>
      <w:r w:rsidRPr="00611F96">
        <w:rPr>
          <w:sz w:val="24"/>
          <w:szCs w:val="24"/>
        </w:rPr>
        <w:t>. С. </w:t>
      </w:r>
      <w:r>
        <w:rPr>
          <w:sz w:val="24"/>
          <w:szCs w:val="24"/>
        </w:rPr>
        <w:t>15</w:t>
      </w:r>
      <w:r w:rsidRPr="00611F96">
        <w:rPr>
          <w:sz w:val="24"/>
          <w:szCs w:val="24"/>
        </w:rPr>
        <w:t>.</w:t>
      </w:r>
    </w:p>
    <w:p w:rsidR="007E5FC2" w:rsidRPr="007E5FC2" w:rsidRDefault="007E5FC2" w:rsidP="007E5FC2">
      <w:pPr>
        <w:ind w:firstLine="720"/>
        <w:jc w:val="both"/>
        <w:rPr>
          <w:sz w:val="24"/>
          <w:szCs w:val="24"/>
        </w:rPr>
      </w:pPr>
      <w:r w:rsidRPr="007E5FC2">
        <w:rPr>
          <w:sz w:val="24"/>
          <w:szCs w:val="24"/>
          <w:vertAlign w:val="superscript"/>
        </w:rPr>
        <w:t>10</w:t>
      </w:r>
      <w:r w:rsidRPr="007E5FC2">
        <w:rPr>
          <w:i/>
          <w:sz w:val="24"/>
          <w:szCs w:val="24"/>
        </w:rPr>
        <w:t>Борода Е.В</w:t>
      </w:r>
      <w:r>
        <w:rPr>
          <w:sz w:val="24"/>
          <w:szCs w:val="24"/>
        </w:rPr>
        <w:t>. Художественные открытия Е.И. Замятина в контексте поисков русской литературы второй половины ХХ – начала ХХ</w:t>
      </w:r>
      <w:r>
        <w:rPr>
          <w:sz w:val="24"/>
          <w:szCs w:val="24"/>
          <w:lang w:val="en-US"/>
        </w:rPr>
        <w:t>I</w:t>
      </w:r>
      <w:r>
        <w:rPr>
          <w:sz w:val="24"/>
          <w:szCs w:val="24"/>
        </w:rPr>
        <w:t xml:space="preserve"> веков. Автореф.дис.докт.филол.н. Тамбов, 2011. С.24. </w:t>
      </w:r>
    </w:p>
    <w:p w:rsidR="00470900" w:rsidRDefault="00470900" w:rsidP="00470900">
      <w:pPr>
        <w:tabs>
          <w:tab w:val="num" w:pos="0"/>
        </w:tabs>
        <w:ind w:firstLine="567"/>
        <w:jc w:val="both"/>
        <w:rPr>
          <w:color w:val="000000"/>
          <w:spacing w:val="-2"/>
          <w:sz w:val="24"/>
          <w:szCs w:val="24"/>
        </w:rPr>
      </w:pPr>
      <w:r>
        <w:rPr>
          <w:color w:val="000000"/>
          <w:spacing w:val="-2"/>
          <w:sz w:val="24"/>
          <w:szCs w:val="24"/>
        </w:rPr>
        <w:lastRenderedPageBreak/>
        <w:t>Названия журналов и газет, подзаголовки книг и статей приводятся полностью, страницы указываются и для газетных публикаций (равно как названия статей). Сочетание точки и тире в выходных данных, названия издательств не используются. Сокращаются в тексте за исключением заголовков только слова "год", "годы", "век", " века" и "так далее" и "тому подобное" и "прочее": г., гг., в., вв., и т. д., и т. п. и проч.</w:t>
      </w:r>
    </w:p>
    <w:p w:rsidR="00470900" w:rsidRDefault="00470900" w:rsidP="00470900">
      <w:pPr>
        <w:tabs>
          <w:tab w:val="num" w:pos="0"/>
        </w:tabs>
        <w:ind w:firstLine="567"/>
        <w:jc w:val="both"/>
        <w:rPr>
          <w:color w:val="000000"/>
          <w:spacing w:val="-2"/>
          <w:sz w:val="24"/>
          <w:szCs w:val="24"/>
        </w:rPr>
      </w:pPr>
    </w:p>
    <w:p w:rsidR="00B94E0C" w:rsidRPr="00470900" w:rsidRDefault="00B94E0C" w:rsidP="00470900">
      <w:pPr>
        <w:pStyle w:val="a6"/>
        <w:numPr>
          <w:ilvl w:val="0"/>
          <w:numId w:val="5"/>
        </w:numPr>
        <w:tabs>
          <w:tab w:val="num" w:pos="0"/>
        </w:tabs>
        <w:jc w:val="both"/>
        <w:rPr>
          <w:color w:val="000000"/>
          <w:spacing w:val="-2"/>
          <w:sz w:val="24"/>
          <w:szCs w:val="24"/>
        </w:rPr>
      </w:pPr>
      <w:r w:rsidRPr="00470900">
        <w:rPr>
          <w:b/>
          <w:sz w:val="24"/>
          <w:szCs w:val="24"/>
        </w:rPr>
        <w:t xml:space="preserve">Сборник материалов будет </w:t>
      </w:r>
      <w:r w:rsidR="00470900" w:rsidRPr="00470900">
        <w:rPr>
          <w:b/>
          <w:sz w:val="24"/>
          <w:szCs w:val="24"/>
        </w:rPr>
        <w:t>опубликован к открытию</w:t>
      </w:r>
      <w:r w:rsidRPr="00470900">
        <w:rPr>
          <w:b/>
          <w:sz w:val="24"/>
          <w:szCs w:val="24"/>
        </w:rPr>
        <w:t xml:space="preserve"> Конгресса.</w:t>
      </w:r>
    </w:p>
    <w:p w:rsidR="00B94E0C" w:rsidRPr="00D967F4" w:rsidRDefault="00B94E0C" w:rsidP="00B94E0C">
      <w:pPr>
        <w:numPr>
          <w:ilvl w:val="0"/>
          <w:numId w:val="3"/>
        </w:numPr>
        <w:shd w:val="clear" w:color="auto" w:fill="FFFFFF"/>
        <w:jc w:val="both"/>
        <w:rPr>
          <w:sz w:val="24"/>
          <w:szCs w:val="24"/>
        </w:rPr>
      </w:pPr>
      <w:r w:rsidRPr="00D967F4">
        <w:rPr>
          <w:b/>
          <w:sz w:val="24"/>
          <w:szCs w:val="24"/>
        </w:rPr>
        <w:t>Оргкомитет оставляет за собой право не публиковать материалы, содержание которых не соответствует тематике кон</w:t>
      </w:r>
      <w:r w:rsidR="00FE32F2">
        <w:rPr>
          <w:b/>
          <w:sz w:val="24"/>
          <w:szCs w:val="24"/>
        </w:rPr>
        <w:t>гресса</w:t>
      </w:r>
      <w:r w:rsidRPr="00D967F4">
        <w:rPr>
          <w:b/>
          <w:sz w:val="24"/>
          <w:szCs w:val="24"/>
        </w:rPr>
        <w:t>, оформленные с существенными техническими отклонениями от изложенных требований, представленные позже указанных сроков, а также</w:t>
      </w:r>
      <w:r w:rsidRPr="00D967F4">
        <w:rPr>
          <w:sz w:val="24"/>
          <w:szCs w:val="24"/>
        </w:rPr>
        <w:t xml:space="preserve"> </w:t>
      </w:r>
      <w:r w:rsidRPr="00D967F4">
        <w:rPr>
          <w:b/>
          <w:sz w:val="24"/>
          <w:szCs w:val="24"/>
        </w:rPr>
        <w:t xml:space="preserve">без оплаченного оргвзноса. </w:t>
      </w:r>
    </w:p>
    <w:p w:rsidR="00B94E0C" w:rsidRPr="00D967F4" w:rsidRDefault="00B94E0C" w:rsidP="00B94E0C">
      <w:pPr>
        <w:jc w:val="center"/>
        <w:rPr>
          <w:b/>
          <w:sz w:val="24"/>
          <w:szCs w:val="24"/>
        </w:rPr>
      </w:pPr>
    </w:p>
    <w:p w:rsidR="00B94E0C" w:rsidRPr="0039617C" w:rsidRDefault="00B94E0C" w:rsidP="00B94E0C">
      <w:pPr>
        <w:ind w:firstLine="708"/>
        <w:jc w:val="both"/>
        <w:rPr>
          <w:sz w:val="24"/>
          <w:szCs w:val="24"/>
        </w:rPr>
      </w:pPr>
      <w:r>
        <w:rPr>
          <w:b/>
          <w:sz w:val="24"/>
          <w:szCs w:val="24"/>
        </w:rPr>
        <w:t>Оргвзнос в сумме 6</w:t>
      </w:r>
      <w:r w:rsidRPr="0039617C">
        <w:rPr>
          <w:b/>
          <w:sz w:val="24"/>
          <w:szCs w:val="24"/>
        </w:rPr>
        <w:t>0</w:t>
      </w:r>
      <w:r>
        <w:rPr>
          <w:b/>
          <w:sz w:val="24"/>
          <w:szCs w:val="24"/>
        </w:rPr>
        <w:t>0</w:t>
      </w:r>
      <w:r w:rsidRPr="0039617C">
        <w:rPr>
          <w:b/>
          <w:sz w:val="24"/>
          <w:szCs w:val="24"/>
        </w:rPr>
        <w:t xml:space="preserve"> рублей </w:t>
      </w:r>
      <w:r w:rsidRPr="0039617C">
        <w:rPr>
          <w:sz w:val="24"/>
          <w:szCs w:val="24"/>
        </w:rPr>
        <w:t xml:space="preserve">(за каждую страницу публикации объемом более 5 страниц стоимость увеличивается на 150 рублей) предназначается для подготовки и проведения </w:t>
      </w:r>
      <w:r w:rsidR="00820610" w:rsidRPr="0039617C">
        <w:rPr>
          <w:sz w:val="24"/>
          <w:szCs w:val="24"/>
        </w:rPr>
        <w:t>К</w:t>
      </w:r>
      <w:r w:rsidRPr="0039617C">
        <w:rPr>
          <w:sz w:val="24"/>
          <w:szCs w:val="24"/>
        </w:rPr>
        <w:t>он</w:t>
      </w:r>
      <w:r w:rsidR="00820610">
        <w:rPr>
          <w:sz w:val="24"/>
          <w:szCs w:val="24"/>
        </w:rPr>
        <w:t>гресса</w:t>
      </w:r>
      <w:r w:rsidRPr="0039617C">
        <w:rPr>
          <w:sz w:val="24"/>
          <w:szCs w:val="24"/>
        </w:rPr>
        <w:t xml:space="preserve">, издания программы и материалов (сумма взноса рассчитана только на 1 экземпляр одной книги). </w:t>
      </w:r>
      <w:r w:rsidRPr="00CC23B9">
        <w:rPr>
          <w:i/>
          <w:sz w:val="24"/>
          <w:szCs w:val="24"/>
        </w:rPr>
        <w:t xml:space="preserve">Иностранные участники могут сделать оргвзнос по прибытии на конференцию. </w:t>
      </w:r>
      <w:r w:rsidRPr="0039617C">
        <w:rPr>
          <w:sz w:val="24"/>
          <w:szCs w:val="24"/>
        </w:rPr>
        <w:t xml:space="preserve">Проживание в гостинице, питание и проезд участники оплачивают самостоятельно. В случае выполнения работы в соавторстве необходимо внести только один оргвзнос для получения одного экземпляра сборника. </w:t>
      </w:r>
      <w:r w:rsidRPr="002A04DB">
        <w:rPr>
          <w:sz w:val="24"/>
          <w:szCs w:val="24"/>
        </w:rPr>
        <w:t xml:space="preserve">Программа в электронном виде будет выслана до </w:t>
      </w:r>
      <w:r w:rsidR="002A04DB">
        <w:rPr>
          <w:sz w:val="24"/>
          <w:szCs w:val="24"/>
        </w:rPr>
        <w:t xml:space="preserve">1 июля </w:t>
      </w:r>
      <w:r w:rsidRPr="002A04DB">
        <w:rPr>
          <w:sz w:val="24"/>
          <w:szCs w:val="24"/>
        </w:rPr>
        <w:t>2014 года.</w:t>
      </w:r>
      <w:r w:rsidRPr="0039617C">
        <w:rPr>
          <w:sz w:val="24"/>
          <w:szCs w:val="24"/>
        </w:rPr>
        <w:t xml:space="preserve"> </w:t>
      </w:r>
    </w:p>
    <w:p w:rsidR="002A04DB" w:rsidRPr="002A04DB" w:rsidRDefault="00B94E0C" w:rsidP="00B94E0C">
      <w:pPr>
        <w:ind w:firstLine="708"/>
        <w:jc w:val="both"/>
        <w:rPr>
          <w:sz w:val="24"/>
          <w:szCs w:val="24"/>
        </w:rPr>
      </w:pPr>
      <w:r w:rsidRPr="0039617C">
        <w:rPr>
          <w:sz w:val="24"/>
          <w:szCs w:val="24"/>
        </w:rPr>
        <w:t>Заявку и материалы для публикации в электро</w:t>
      </w:r>
      <w:r>
        <w:rPr>
          <w:sz w:val="24"/>
          <w:szCs w:val="24"/>
        </w:rPr>
        <w:t>нном виде</w:t>
      </w:r>
      <w:r w:rsidRPr="0039617C">
        <w:rPr>
          <w:sz w:val="24"/>
          <w:szCs w:val="24"/>
        </w:rPr>
        <w:t xml:space="preserve">, а также копию </w:t>
      </w:r>
      <w:r>
        <w:rPr>
          <w:sz w:val="24"/>
          <w:szCs w:val="24"/>
        </w:rPr>
        <w:t xml:space="preserve">отсканированной </w:t>
      </w:r>
      <w:r w:rsidRPr="0039617C">
        <w:rPr>
          <w:sz w:val="24"/>
          <w:szCs w:val="24"/>
        </w:rPr>
        <w:t xml:space="preserve">банковской квитанции об оплате оргвзноса следует направлять </w:t>
      </w:r>
      <w:r w:rsidRPr="004157EE">
        <w:rPr>
          <w:b/>
          <w:sz w:val="24"/>
          <w:szCs w:val="24"/>
        </w:rPr>
        <w:t>только</w:t>
      </w:r>
      <w:r>
        <w:rPr>
          <w:sz w:val="24"/>
          <w:szCs w:val="24"/>
        </w:rPr>
        <w:t xml:space="preserve"> </w:t>
      </w:r>
      <w:r w:rsidRPr="0039617C">
        <w:rPr>
          <w:sz w:val="24"/>
          <w:szCs w:val="24"/>
        </w:rPr>
        <w:t xml:space="preserve">по </w:t>
      </w:r>
      <w:r>
        <w:rPr>
          <w:sz w:val="24"/>
          <w:szCs w:val="24"/>
        </w:rPr>
        <w:t>электронн</w:t>
      </w:r>
      <w:r w:rsidR="00FE32F2">
        <w:rPr>
          <w:sz w:val="24"/>
          <w:szCs w:val="24"/>
        </w:rPr>
        <w:t>о</w:t>
      </w:r>
      <w:r>
        <w:rPr>
          <w:sz w:val="24"/>
          <w:szCs w:val="24"/>
        </w:rPr>
        <w:t xml:space="preserve">му </w:t>
      </w:r>
      <w:r w:rsidRPr="0039617C">
        <w:rPr>
          <w:sz w:val="24"/>
          <w:szCs w:val="24"/>
        </w:rPr>
        <w:t>адресу</w:t>
      </w:r>
      <w:r w:rsidRPr="002A04DB">
        <w:rPr>
          <w:sz w:val="24"/>
          <w:szCs w:val="24"/>
        </w:rPr>
        <w:t xml:space="preserve">: </w:t>
      </w:r>
      <w:r w:rsidR="002A04DB" w:rsidRPr="002A04DB">
        <w:rPr>
          <w:b/>
          <w:color w:val="000000"/>
          <w:sz w:val="24"/>
          <w:szCs w:val="24"/>
          <w:lang w:val="en-US"/>
        </w:rPr>
        <w:t>ruslit</w:t>
      </w:r>
      <w:r w:rsidR="002A04DB" w:rsidRPr="002A04DB">
        <w:rPr>
          <w:b/>
          <w:color w:val="000000"/>
          <w:sz w:val="24"/>
          <w:szCs w:val="24"/>
        </w:rPr>
        <w:t>09@</w:t>
      </w:r>
      <w:r w:rsidR="002A04DB" w:rsidRPr="002A04DB">
        <w:rPr>
          <w:b/>
          <w:color w:val="000000"/>
          <w:sz w:val="24"/>
          <w:szCs w:val="24"/>
          <w:lang w:val="en-US"/>
        </w:rPr>
        <w:t>rambler</w:t>
      </w:r>
      <w:r w:rsidR="002A04DB" w:rsidRPr="002A04DB">
        <w:rPr>
          <w:b/>
          <w:color w:val="000000"/>
          <w:sz w:val="24"/>
          <w:szCs w:val="24"/>
        </w:rPr>
        <w:t>.</w:t>
      </w:r>
      <w:r w:rsidR="002A04DB" w:rsidRPr="002A04DB">
        <w:rPr>
          <w:b/>
          <w:color w:val="000000"/>
          <w:sz w:val="24"/>
          <w:szCs w:val="24"/>
          <w:lang w:val="en-US"/>
        </w:rPr>
        <w:t>ru</w:t>
      </w:r>
      <w:r w:rsidR="002A04DB">
        <w:rPr>
          <w:b/>
          <w:color w:val="000000"/>
          <w:sz w:val="24"/>
          <w:szCs w:val="24"/>
        </w:rPr>
        <w:t xml:space="preserve"> </w:t>
      </w:r>
      <w:r w:rsidR="002A04DB" w:rsidRPr="002A04DB">
        <w:rPr>
          <w:color w:val="000000"/>
          <w:sz w:val="24"/>
          <w:szCs w:val="24"/>
        </w:rPr>
        <w:t>с</w:t>
      </w:r>
      <w:r w:rsidR="002A04DB">
        <w:rPr>
          <w:color w:val="000000"/>
          <w:sz w:val="24"/>
          <w:szCs w:val="24"/>
        </w:rPr>
        <w:t xml:space="preserve"> пометкой "Конгресс"</w:t>
      </w:r>
      <w:r w:rsidR="00BD0EDF">
        <w:rPr>
          <w:color w:val="000000"/>
          <w:sz w:val="24"/>
          <w:szCs w:val="24"/>
        </w:rPr>
        <w:t>.</w:t>
      </w:r>
    </w:p>
    <w:p w:rsidR="00BD0EDF" w:rsidRDefault="00BD0EDF" w:rsidP="00B94E0C">
      <w:pPr>
        <w:tabs>
          <w:tab w:val="left" w:pos="5580"/>
        </w:tabs>
        <w:rPr>
          <w:b/>
          <w:sz w:val="24"/>
          <w:szCs w:val="24"/>
        </w:rPr>
      </w:pPr>
    </w:p>
    <w:p w:rsidR="00B94E0C" w:rsidRPr="00CB79C9" w:rsidRDefault="00B94E0C" w:rsidP="00B94E0C">
      <w:pPr>
        <w:tabs>
          <w:tab w:val="left" w:pos="5580"/>
        </w:tabs>
        <w:rPr>
          <w:b/>
          <w:sz w:val="24"/>
          <w:szCs w:val="24"/>
        </w:rPr>
      </w:pPr>
      <w:r w:rsidRPr="00CB79C9">
        <w:rPr>
          <w:b/>
          <w:sz w:val="24"/>
          <w:szCs w:val="24"/>
        </w:rPr>
        <w:t>Банковские реквизиты для перечисления организационного взноса:</w:t>
      </w:r>
    </w:p>
    <w:p w:rsidR="00B94E0C" w:rsidRPr="00845549" w:rsidRDefault="00B94E0C" w:rsidP="00B94E0C">
      <w:pPr>
        <w:shd w:val="clear" w:color="auto" w:fill="FFFFFF"/>
        <w:spacing w:line="240" w:lineRule="atLeast"/>
        <w:textAlignment w:val="baseline"/>
        <w:rPr>
          <w:sz w:val="24"/>
          <w:szCs w:val="24"/>
        </w:rPr>
      </w:pPr>
      <w:r w:rsidRPr="00845549">
        <w:rPr>
          <w:b/>
          <w:bCs/>
          <w:sz w:val="24"/>
          <w:szCs w:val="24"/>
        </w:rPr>
        <w:t>Получатель:</w:t>
      </w:r>
      <w:r w:rsidR="002A04DB" w:rsidRPr="002A04DB">
        <w:rPr>
          <w:sz w:val="24"/>
          <w:szCs w:val="24"/>
        </w:rPr>
        <w:t xml:space="preserve"> </w:t>
      </w:r>
      <w:r w:rsidRPr="00845549">
        <w:rPr>
          <w:sz w:val="24"/>
          <w:szCs w:val="24"/>
        </w:rPr>
        <w:t>УФК по Тамбовской области (ФГБОУ ВПО «Тамбовский государственный университет имени Г.Р. Державина»</w:t>
      </w:r>
      <w:r w:rsidR="002A04DB">
        <w:rPr>
          <w:sz w:val="24"/>
          <w:szCs w:val="24"/>
        </w:rPr>
        <w:t>)</w:t>
      </w:r>
      <w:r w:rsidRPr="00845549">
        <w:rPr>
          <w:sz w:val="24"/>
          <w:szCs w:val="24"/>
        </w:rPr>
        <w:t> </w:t>
      </w:r>
      <w:r w:rsidRPr="00845549">
        <w:rPr>
          <w:sz w:val="24"/>
          <w:szCs w:val="24"/>
        </w:rPr>
        <w:br/>
        <w:t>л/сч </w:t>
      </w:r>
      <w:r w:rsidR="002A04DB">
        <w:rPr>
          <w:sz w:val="24"/>
          <w:szCs w:val="24"/>
          <w:bdr w:val="none" w:sz="0" w:space="0" w:color="auto" w:frame="1"/>
        </w:rPr>
        <w:t>20646</w:t>
      </w:r>
      <w:r w:rsidR="002A04DB">
        <w:rPr>
          <w:sz w:val="24"/>
          <w:szCs w:val="24"/>
          <w:bdr w:val="none" w:sz="0" w:space="0" w:color="auto" w:frame="1"/>
          <w:lang w:val="en-US"/>
        </w:rPr>
        <w:t>X</w:t>
      </w:r>
      <w:r w:rsidRPr="00845549">
        <w:rPr>
          <w:sz w:val="24"/>
          <w:szCs w:val="24"/>
          <w:bdr w:val="none" w:sz="0" w:space="0" w:color="auto" w:frame="1"/>
        </w:rPr>
        <w:t>27410</w:t>
      </w:r>
      <w:r w:rsidRPr="00845549">
        <w:rPr>
          <w:sz w:val="24"/>
          <w:szCs w:val="24"/>
        </w:rPr>
        <w:t>)</w:t>
      </w:r>
    </w:p>
    <w:p w:rsidR="00C20157" w:rsidRDefault="00B94E0C" w:rsidP="00C20157">
      <w:pPr>
        <w:shd w:val="clear" w:color="auto" w:fill="FFFFFF"/>
        <w:spacing w:after="150" w:line="240" w:lineRule="atLeast"/>
        <w:textAlignment w:val="baseline"/>
        <w:rPr>
          <w:sz w:val="24"/>
          <w:szCs w:val="24"/>
        </w:rPr>
      </w:pPr>
      <w:r w:rsidRPr="00845549">
        <w:rPr>
          <w:b/>
          <w:bCs/>
          <w:sz w:val="24"/>
          <w:szCs w:val="24"/>
        </w:rPr>
        <w:t>ИНН - </w:t>
      </w:r>
      <w:r w:rsidRPr="00845549">
        <w:rPr>
          <w:sz w:val="24"/>
          <w:szCs w:val="24"/>
        </w:rPr>
        <w:t>6831012790</w:t>
      </w:r>
      <w:r w:rsidRPr="00845549">
        <w:rPr>
          <w:sz w:val="24"/>
          <w:szCs w:val="24"/>
        </w:rPr>
        <w:br/>
      </w:r>
      <w:r w:rsidRPr="00845549">
        <w:rPr>
          <w:b/>
          <w:bCs/>
          <w:sz w:val="24"/>
          <w:szCs w:val="24"/>
        </w:rPr>
        <w:t>КПП - </w:t>
      </w:r>
      <w:r w:rsidRPr="00845549">
        <w:rPr>
          <w:sz w:val="24"/>
          <w:szCs w:val="24"/>
        </w:rPr>
        <w:t>682901001</w:t>
      </w:r>
      <w:r w:rsidRPr="00845549">
        <w:rPr>
          <w:sz w:val="24"/>
          <w:szCs w:val="24"/>
        </w:rPr>
        <w:br/>
      </w:r>
      <w:r w:rsidRPr="00845549">
        <w:rPr>
          <w:b/>
          <w:bCs/>
          <w:sz w:val="24"/>
          <w:szCs w:val="24"/>
        </w:rPr>
        <w:t>ОКТ</w:t>
      </w:r>
      <w:r w:rsidR="002A04DB">
        <w:rPr>
          <w:b/>
          <w:bCs/>
          <w:sz w:val="24"/>
          <w:szCs w:val="24"/>
        </w:rPr>
        <w:t>М</w:t>
      </w:r>
      <w:r w:rsidRPr="00845549">
        <w:rPr>
          <w:b/>
          <w:bCs/>
          <w:sz w:val="24"/>
          <w:szCs w:val="24"/>
        </w:rPr>
        <w:t>О - </w:t>
      </w:r>
      <w:r w:rsidR="002A04DB">
        <w:rPr>
          <w:sz w:val="24"/>
          <w:szCs w:val="24"/>
        </w:rPr>
        <w:t>687</w:t>
      </w:r>
      <w:r w:rsidRPr="00845549">
        <w:rPr>
          <w:sz w:val="24"/>
          <w:szCs w:val="24"/>
        </w:rPr>
        <w:t>01</w:t>
      </w:r>
      <w:r w:rsidR="002A04DB">
        <w:rPr>
          <w:sz w:val="24"/>
          <w:szCs w:val="24"/>
        </w:rPr>
        <w:t>00</w:t>
      </w:r>
      <w:r w:rsidRPr="00845549">
        <w:rPr>
          <w:sz w:val="24"/>
          <w:szCs w:val="24"/>
        </w:rPr>
        <w:t>000</w:t>
      </w:r>
      <w:r w:rsidR="002A04DB">
        <w:rPr>
          <w:sz w:val="24"/>
          <w:szCs w:val="24"/>
        </w:rPr>
        <w:t>1</w:t>
      </w:r>
      <w:r w:rsidRPr="00845549">
        <w:rPr>
          <w:sz w:val="24"/>
          <w:szCs w:val="24"/>
        </w:rPr>
        <w:br/>
      </w:r>
      <w:r w:rsidRPr="00845549">
        <w:rPr>
          <w:b/>
          <w:bCs/>
          <w:sz w:val="24"/>
          <w:szCs w:val="24"/>
        </w:rPr>
        <w:t>Р/СЧЕТ - </w:t>
      </w:r>
      <w:r w:rsidRPr="00845549">
        <w:rPr>
          <w:sz w:val="24"/>
          <w:szCs w:val="24"/>
        </w:rPr>
        <w:t>40501810468502000001</w:t>
      </w:r>
      <w:r w:rsidRPr="00845549">
        <w:rPr>
          <w:sz w:val="24"/>
          <w:szCs w:val="24"/>
        </w:rPr>
        <w:br/>
      </w:r>
      <w:r w:rsidRPr="00845549">
        <w:rPr>
          <w:b/>
          <w:bCs/>
          <w:sz w:val="24"/>
          <w:szCs w:val="24"/>
        </w:rPr>
        <w:t>Банк получателя: </w:t>
      </w:r>
      <w:r w:rsidR="002A04DB">
        <w:rPr>
          <w:b/>
          <w:bCs/>
          <w:sz w:val="24"/>
          <w:szCs w:val="24"/>
        </w:rPr>
        <w:t xml:space="preserve">ОТДЕЛЕНИЕ ТАМБОВ </w:t>
      </w:r>
      <w:r w:rsidRPr="00845549">
        <w:rPr>
          <w:sz w:val="24"/>
          <w:szCs w:val="24"/>
        </w:rPr>
        <w:br/>
      </w:r>
      <w:r w:rsidRPr="00845549">
        <w:rPr>
          <w:b/>
          <w:bCs/>
          <w:sz w:val="24"/>
          <w:szCs w:val="24"/>
        </w:rPr>
        <w:t>БИК - </w:t>
      </w:r>
      <w:r w:rsidRPr="00845549">
        <w:rPr>
          <w:sz w:val="24"/>
          <w:szCs w:val="24"/>
        </w:rPr>
        <w:t>046850001</w:t>
      </w:r>
      <w:r w:rsidRPr="00845549">
        <w:rPr>
          <w:sz w:val="24"/>
          <w:szCs w:val="24"/>
        </w:rPr>
        <w:br/>
      </w:r>
      <w:r w:rsidRPr="00845549">
        <w:rPr>
          <w:b/>
          <w:bCs/>
          <w:sz w:val="24"/>
          <w:szCs w:val="24"/>
        </w:rPr>
        <w:t>ОКПО - </w:t>
      </w:r>
      <w:r w:rsidRPr="00845549">
        <w:rPr>
          <w:sz w:val="24"/>
          <w:szCs w:val="24"/>
        </w:rPr>
        <w:t>27365787</w:t>
      </w:r>
      <w:r w:rsidRPr="00845549">
        <w:rPr>
          <w:sz w:val="24"/>
          <w:szCs w:val="24"/>
        </w:rPr>
        <w:br/>
      </w:r>
      <w:r w:rsidRPr="00845549">
        <w:rPr>
          <w:b/>
          <w:bCs/>
          <w:sz w:val="24"/>
          <w:szCs w:val="24"/>
        </w:rPr>
        <w:t>ОКВЭД - </w:t>
      </w:r>
      <w:r w:rsidRPr="00845549">
        <w:rPr>
          <w:sz w:val="24"/>
          <w:szCs w:val="24"/>
        </w:rPr>
        <w:t>80.30.1</w:t>
      </w:r>
      <w:r w:rsidRPr="00845549">
        <w:rPr>
          <w:sz w:val="24"/>
          <w:szCs w:val="24"/>
        </w:rPr>
        <w:br/>
      </w:r>
      <w:r w:rsidRPr="00845549">
        <w:rPr>
          <w:b/>
          <w:bCs/>
          <w:sz w:val="24"/>
          <w:szCs w:val="24"/>
        </w:rPr>
        <w:t>ОГРН - </w:t>
      </w:r>
      <w:r w:rsidRPr="00845549">
        <w:rPr>
          <w:sz w:val="24"/>
          <w:szCs w:val="24"/>
        </w:rPr>
        <w:t>1026801156689</w:t>
      </w:r>
    </w:p>
    <w:p w:rsidR="00B94E0C" w:rsidRPr="00845549" w:rsidRDefault="00C20157" w:rsidP="00C20157">
      <w:pPr>
        <w:shd w:val="clear" w:color="auto" w:fill="FFFFFF"/>
        <w:spacing w:after="150" w:line="240" w:lineRule="atLeast"/>
        <w:textAlignment w:val="baseline"/>
        <w:rPr>
          <w:sz w:val="24"/>
          <w:szCs w:val="24"/>
        </w:rPr>
      </w:pPr>
      <w:r>
        <w:rPr>
          <w:sz w:val="24"/>
          <w:szCs w:val="24"/>
        </w:rPr>
        <w:t xml:space="preserve">Примечание: в лицевом счете </w:t>
      </w:r>
      <w:r>
        <w:rPr>
          <w:sz w:val="24"/>
          <w:szCs w:val="24"/>
          <w:lang w:val="en-US"/>
        </w:rPr>
        <w:t>X</w:t>
      </w:r>
      <w:r w:rsidRPr="00C20157">
        <w:rPr>
          <w:sz w:val="24"/>
          <w:szCs w:val="24"/>
        </w:rPr>
        <w:t xml:space="preserve"> </w:t>
      </w:r>
      <w:r>
        <w:rPr>
          <w:sz w:val="24"/>
          <w:szCs w:val="24"/>
        </w:rPr>
        <w:t xml:space="preserve">- заглавная латинская. </w:t>
      </w:r>
      <w:r w:rsidR="00B94E0C" w:rsidRPr="00845549">
        <w:rPr>
          <w:sz w:val="24"/>
          <w:szCs w:val="24"/>
        </w:rPr>
        <w:t> </w:t>
      </w:r>
    </w:p>
    <w:p w:rsidR="00B94E0C" w:rsidRPr="0045671E" w:rsidRDefault="00B94E0C" w:rsidP="00C20157">
      <w:pPr>
        <w:shd w:val="clear" w:color="auto" w:fill="FFFFFF"/>
        <w:spacing w:after="150" w:line="240" w:lineRule="atLeast"/>
        <w:textAlignment w:val="baseline"/>
        <w:rPr>
          <w:sz w:val="24"/>
          <w:szCs w:val="24"/>
        </w:rPr>
      </w:pPr>
      <w:r>
        <w:rPr>
          <w:noProof/>
          <w:sz w:val="24"/>
          <w:szCs w:val="24"/>
        </w:rPr>
        <w:drawing>
          <wp:inline distT="0" distB="0" distL="0" distR="0">
            <wp:extent cx="6583680" cy="24130"/>
            <wp:effectExtent l="19050" t="0" r="7620" b="0"/>
            <wp:docPr id="2" name="Рисунок 2" descr="tex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line"/>
                    <pic:cNvPicPr>
                      <a:picLocks noChangeAspect="1" noChangeArrowheads="1"/>
                    </pic:cNvPicPr>
                  </pic:nvPicPr>
                  <pic:blipFill>
                    <a:blip r:embed="rId11" cstate="print"/>
                    <a:srcRect/>
                    <a:stretch>
                      <a:fillRect/>
                    </a:stretch>
                  </pic:blipFill>
                  <pic:spPr bwMode="auto">
                    <a:xfrm>
                      <a:off x="0" y="0"/>
                      <a:ext cx="6583680" cy="24130"/>
                    </a:xfrm>
                    <a:prstGeom prst="rect">
                      <a:avLst/>
                    </a:prstGeom>
                    <a:noFill/>
                    <a:ln w="9525">
                      <a:noFill/>
                      <a:miter lim="800000"/>
                      <a:headEnd/>
                      <a:tailEnd/>
                    </a:ln>
                  </pic:spPr>
                </pic:pic>
              </a:graphicData>
            </a:graphic>
          </wp:inline>
        </w:drawing>
      </w:r>
      <w:r w:rsidRPr="00845549">
        <w:rPr>
          <w:sz w:val="24"/>
          <w:szCs w:val="24"/>
        </w:rPr>
        <w:t> </w:t>
      </w:r>
      <w:r w:rsidRPr="00845549">
        <w:rPr>
          <w:b/>
          <w:bCs/>
          <w:sz w:val="24"/>
          <w:szCs w:val="24"/>
        </w:rPr>
        <w:t>ВНИМАНИЕ! </w:t>
      </w:r>
      <w:r w:rsidRPr="00845549">
        <w:rPr>
          <w:sz w:val="24"/>
          <w:szCs w:val="24"/>
        </w:rPr>
        <w:t>В назначении платежа обязательно указывать код бюджетной классификации (КБК):</w:t>
      </w:r>
      <w:r w:rsidR="00C20157">
        <w:rPr>
          <w:sz w:val="24"/>
          <w:szCs w:val="24"/>
        </w:rPr>
        <w:t xml:space="preserve"> </w:t>
      </w:r>
      <w:r w:rsidRPr="0045671E">
        <w:rPr>
          <w:b/>
          <w:bCs/>
          <w:sz w:val="24"/>
          <w:szCs w:val="24"/>
        </w:rPr>
        <w:t>00000</w:t>
      </w:r>
      <w:r w:rsidRPr="0045671E">
        <w:rPr>
          <w:rFonts w:ascii="inherit" w:hAnsi="inherit" w:cs="Arial"/>
          <w:b/>
          <w:bCs/>
          <w:color w:val="000000"/>
          <w:sz w:val="24"/>
          <w:szCs w:val="24"/>
        </w:rPr>
        <w:t>000000000000180 </w:t>
      </w:r>
      <w:r w:rsidRPr="00CB79C9">
        <w:rPr>
          <w:rFonts w:ascii="inherit" w:hAnsi="inherit" w:cs="Arial"/>
          <w:color w:val="000000"/>
          <w:sz w:val="24"/>
          <w:szCs w:val="24"/>
        </w:rPr>
        <w:t>«Прочие безвозмездные поступления» разр.0732224445 от 30.03.2005г. п.6  Оргвз</w:t>
      </w:r>
      <w:r w:rsidR="00C20157">
        <w:rPr>
          <w:rFonts w:ascii="inherit" w:hAnsi="inherit" w:cs="Arial"/>
          <w:color w:val="000000"/>
          <w:sz w:val="24"/>
          <w:szCs w:val="24"/>
        </w:rPr>
        <w:t>нос за участие ФИО в Международном конгрессе литературоведов</w:t>
      </w:r>
    </w:p>
    <w:p w:rsidR="00C20157" w:rsidRDefault="002B4973" w:rsidP="00B94E0C">
      <w:pPr>
        <w:shd w:val="clear" w:color="auto" w:fill="FFFFFF"/>
        <w:jc w:val="both"/>
        <w:rPr>
          <w:sz w:val="24"/>
          <w:szCs w:val="24"/>
        </w:rPr>
      </w:pPr>
      <w:r>
        <w:rPr>
          <w:b/>
          <w:sz w:val="24"/>
          <w:szCs w:val="24"/>
        </w:rPr>
        <w:t>Д</w:t>
      </w:r>
      <w:r w:rsidR="00B94E0C" w:rsidRPr="0045671E">
        <w:rPr>
          <w:b/>
          <w:sz w:val="24"/>
          <w:szCs w:val="24"/>
        </w:rPr>
        <w:t xml:space="preserve">ля </w:t>
      </w:r>
      <w:r w:rsidR="00820610">
        <w:rPr>
          <w:b/>
          <w:sz w:val="24"/>
          <w:szCs w:val="24"/>
        </w:rPr>
        <w:t>контакта</w:t>
      </w:r>
      <w:r w:rsidR="00B94E0C" w:rsidRPr="0045671E">
        <w:rPr>
          <w:b/>
          <w:sz w:val="24"/>
          <w:szCs w:val="24"/>
        </w:rPr>
        <w:t>:</w:t>
      </w:r>
      <w:r w:rsidR="00B94E0C" w:rsidRPr="0045671E">
        <w:rPr>
          <w:sz w:val="24"/>
          <w:szCs w:val="24"/>
        </w:rPr>
        <w:t xml:space="preserve"> </w:t>
      </w:r>
    </w:p>
    <w:p w:rsidR="00B94E0C" w:rsidRPr="00845549" w:rsidRDefault="00C20157" w:rsidP="00B94E0C">
      <w:pPr>
        <w:shd w:val="clear" w:color="auto" w:fill="FFFFFF"/>
        <w:jc w:val="both"/>
        <w:rPr>
          <w:sz w:val="24"/>
          <w:szCs w:val="24"/>
        </w:rPr>
      </w:pPr>
      <w:r>
        <w:rPr>
          <w:sz w:val="24"/>
          <w:szCs w:val="24"/>
        </w:rPr>
        <w:t xml:space="preserve">доктор филологических наук, профессор </w:t>
      </w:r>
      <w:r w:rsidRPr="00C20157">
        <w:rPr>
          <w:b/>
          <w:sz w:val="24"/>
          <w:szCs w:val="24"/>
        </w:rPr>
        <w:t>Полякова Лариса Васильевна</w:t>
      </w:r>
      <w:r>
        <w:rPr>
          <w:sz w:val="24"/>
          <w:szCs w:val="24"/>
        </w:rPr>
        <w:t xml:space="preserve">: раб. </w:t>
      </w:r>
      <w:r w:rsidR="00B94E0C" w:rsidRPr="0045671E">
        <w:rPr>
          <w:sz w:val="24"/>
          <w:szCs w:val="24"/>
        </w:rPr>
        <w:t>8(4752) 723434 (доб. 8612)</w:t>
      </w:r>
      <w:r>
        <w:rPr>
          <w:sz w:val="24"/>
          <w:szCs w:val="24"/>
        </w:rPr>
        <w:t xml:space="preserve">; </w:t>
      </w:r>
      <w:r w:rsidR="00820610">
        <w:rPr>
          <w:sz w:val="24"/>
          <w:szCs w:val="24"/>
        </w:rPr>
        <w:t xml:space="preserve"> </w:t>
      </w:r>
      <w:r>
        <w:rPr>
          <w:sz w:val="24"/>
          <w:szCs w:val="24"/>
        </w:rPr>
        <w:t>моб</w:t>
      </w:r>
      <w:r w:rsidR="00B94E0C" w:rsidRPr="0045671E">
        <w:rPr>
          <w:sz w:val="24"/>
          <w:szCs w:val="24"/>
        </w:rPr>
        <w:t>.</w:t>
      </w:r>
      <w:r>
        <w:rPr>
          <w:sz w:val="24"/>
          <w:szCs w:val="24"/>
        </w:rPr>
        <w:t xml:space="preserve"> 89107513811</w:t>
      </w:r>
      <w:r w:rsidR="002B4973">
        <w:rPr>
          <w:sz w:val="24"/>
          <w:szCs w:val="24"/>
        </w:rPr>
        <w:t xml:space="preserve">; </w:t>
      </w:r>
      <w:r w:rsidR="002B4973">
        <w:rPr>
          <w:sz w:val="24"/>
          <w:szCs w:val="24"/>
          <w:lang w:val="en-US"/>
        </w:rPr>
        <w:t>e</w:t>
      </w:r>
      <w:r w:rsidR="002B4973" w:rsidRPr="002B4973">
        <w:rPr>
          <w:sz w:val="24"/>
          <w:szCs w:val="24"/>
        </w:rPr>
        <w:t>-</w:t>
      </w:r>
      <w:r w:rsidR="002B4973">
        <w:rPr>
          <w:sz w:val="24"/>
          <w:szCs w:val="24"/>
          <w:lang w:val="en-US"/>
        </w:rPr>
        <w:t>mail</w:t>
      </w:r>
      <w:r w:rsidR="002B4973" w:rsidRPr="002B4973">
        <w:rPr>
          <w:sz w:val="24"/>
          <w:szCs w:val="24"/>
        </w:rPr>
        <w:t xml:space="preserve">: </w:t>
      </w:r>
      <w:r w:rsidR="002B4973" w:rsidRPr="002B4973">
        <w:rPr>
          <w:color w:val="000000"/>
          <w:sz w:val="24"/>
          <w:szCs w:val="24"/>
          <w:lang w:val="en-US"/>
        </w:rPr>
        <w:t>ruslit</w:t>
      </w:r>
      <w:r w:rsidR="002B4973" w:rsidRPr="002B4973">
        <w:rPr>
          <w:color w:val="000000"/>
          <w:sz w:val="24"/>
          <w:szCs w:val="24"/>
        </w:rPr>
        <w:t>09@</w:t>
      </w:r>
      <w:r w:rsidR="002B4973" w:rsidRPr="002B4973">
        <w:rPr>
          <w:color w:val="000000"/>
          <w:sz w:val="24"/>
          <w:szCs w:val="24"/>
          <w:lang w:val="en-US"/>
        </w:rPr>
        <w:t>rambler</w:t>
      </w:r>
      <w:r w:rsidR="002B4973" w:rsidRPr="002B4973">
        <w:rPr>
          <w:color w:val="000000"/>
          <w:sz w:val="24"/>
          <w:szCs w:val="24"/>
        </w:rPr>
        <w:t>.</w:t>
      </w:r>
      <w:r w:rsidR="002B4973" w:rsidRPr="002B4973">
        <w:rPr>
          <w:color w:val="000000"/>
          <w:sz w:val="24"/>
          <w:szCs w:val="24"/>
          <w:lang w:val="en-US"/>
        </w:rPr>
        <w:t>ru</w:t>
      </w:r>
      <w:r w:rsidR="002B4973" w:rsidRPr="002B4973">
        <w:rPr>
          <w:sz w:val="24"/>
          <w:szCs w:val="24"/>
        </w:rPr>
        <w:t xml:space="preserve"> </w:t>
      </w:r>
      <w:r w:rsidRPr="002B4973">
        <w:rPr>
          <w:sz w:val="24"/>
          <w:szCs w:val="24"/>
        </w:rPr>
        <w:t>.</w:t>
      </w:r>
    </w:p>
    <w:p w:rsidR="00C20157" w:rsidRDefault="00C20157" w:rsidP="00D74BD5">
      <w:pPr>
        <w:ind w:firstLine="567"/>
        <w:jc w:val="both"/>
        <w:rPr>
          <w:sz w:val="24"/>
          <w:szCs w:val="24"/>
        </w:rPr>
      </w:pPr>
    </w:p>
    <w:p w:rsidR="00125F82" w:rsidRDefault="00125F82" w:rsidP="00E007F2">
      <w:pPr>
        <w:ind w:firstLine="567"/>
        <w:jc w:val="both"/>
        <w:rPr>
          <w:sz w:val="24"/>
          <w:szCs w:val="24"/>
        </w:rPr>
      </w:pPr>
    </w:p>
    <w:p w:rsidR="00125F82" w:rsidRDefault="00125F82" w:rsidP="00E007F2">
      <w:pPr>
        <w:ind w:firstLine="567"/>
        <w:jc w:val="both"/>
        <w:rPr>
          <w:sz w:val="24"/>
          <w:szCs w:val="24"/>
        </w:rPr>
      </w:pPr>
    </w:p>
    <w:p w:rsidR="00E007F2" w:rsidRDefault="00AD0E5C" w:rsidP="00E007F2">
      <w:pPr>
        <w:ind w:firstLine="567"/>
        <w:jc w:val="both"/>
        <w:rPr>
          <w:sz w:val="24"/>
          <w:szCs w:val="24"/>
        </w:rPr>
      </w:pPr>
      <w:r w:rsidRPr="00C20157">
        <w:rPr>
          <w:sz w:val="24"/>
          <w:szCs w:val="24"/>
        </w:rPr>
        <w:t>Мы рады встретить Вас на тамбовской земле</w:t>
      </w:r>
      <w:r w:rsidR="006C4D64" w:rsidRPr="00C20157">
        <w:rPr>
          <w:sz w:val="24"/>
          <w:szCs w:val="24"/>
        </w:rPr>
        <w:t>, обменяться иде</w:t>
      </w:r>
      <w:r w:rsidR="00A8632F" w:rsidRPr="00C20157">
        <w:rPr>
          <w:sz w:val="24"/>
          <w:szCs w:val="24"/>
        </w:rPr>
        <w:t>я</w:t>
      </w:r>
      <w:r w:rsidR="00C20157" w:rsidRPr="00C20157">
        <w:rPr>
          <w:sz w:val="24"/>
          <w:szCs w:val="24"/>
        </w:rPr>
        <w:t>ми, планами, теплыми чувствами</w:t>
      </w:r>
      <w:r w:rsidR="00FA70C9" w:rsidRPr="00C20157">
        <w:rPr>
          <w:sz w:val="24"/>
          <w:szCs w:val="24"/>
        </w:rPr>
        <w:t>.</w:t>
      </w:r>
    </w:p>
    <w:p w:rsidR="00FA70C9" w:rsidRPr="004027B5" w:rsidRDefault="00C20157" w:rsidP="00E007F2">
      <w:pPr>
        <w:ind w:firstLine="567"/>
        <w:jc w:val="right"/>
      </w:pPr>
      <w:r w:rsidRPr="0039617C">
        <w:rPr>
          <w:sz w:val="24"/>
          <w:szCs w:val="24"/>
        </w:rPr>
        <w:t>ОРГКОМИТЕТ</w:t>
      </w:r>
    </w:p>
    <w:sectPr w:rsidR="00FA70C9" w:rsidRPr="004027B5" w:rsidSect="001A24B8">
      <w:headerReference w:type="default" r:id="rId12"/>
      <w:pgSz w:w="11906" w:h="16838"/>
      <w:pgMar w:top="1021" w:right="567" w:bottom="96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AED" w:rsidRDefault="00CC3AED" w:rsidP="00FE32F2">
      <w:r>
        <w:separator/>
      </w:r>
    </w:p>
  </w:endnote>
  <w:endnote w:type="continuationSeparator" w:id="1">
    <w:p w:rsidR="00CC3AED" w:rsidRDefault="00CC3AED" w:rsidP="00FE32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AED" w:rsidRDefault="00CC3AED" w:rsidP="00FE32F2">
      <w:r>
        <w:separator/>
      </w:r>
    </w:p>
  </w:footnote>
  <w:footnote w:type="continuationSeparator" w:id="1">
    <w:p w:rsidR="00CC3AED" w:rsidRDefault="00CC3AED" w:rsidP="00FE3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3164"/>
      <w:docPartObj>
        <w:docPartGallery w:val="Page Numbers (Top of Page)"/>
        <w:docPartUnique/>
      </w:docPartObj>
    </w:sdtPr>
    <w:sdtContent>
      <w:p w:rsidR="00BD0EDF" w:rsidRDefault="00094E71">
        <w:pPr>
          <w:pStyle w:val="ae"/>
          <w:jc w:val="right"/>
        </w:pPr>
        <w:r w:rsidRPr="00BD0EDF">
          <w:rPr>
            <w:sz w:val="24"/>
            <w:szCs w:val="24"/>
          </w:rPr>
          <w:fldChar w:fldCharType="begin"/>
        </w:r>
        <w:r w:rsidR="00BD0EDF" w:rsidRPr="00BD0EDF">
          <w:rPr>
            <w:sz w:val="24"/>
            <w:szCs w:val="24"/>
          </w:rPr>
          <w:instrText xml:space="preserve"> PAGE   \* MERGEFORMAT </w:instrText>
        </w:r>
        <w:r w:rsidRPr="00BD0EDF">
          <w:rPr>
            <w:sz w:val="24"/>
            <w:szCs w:val="24"/>
          </w:rPr>
          <w:fldChar w:fldCharType="separate"/>
        </w:r>
        <w:r w:rsidR="00A02DC4">
          <w:rPr>
            <w:noProof/>
            <w:sz w:val="24"/>
            <w:szCs w:val="24"/>
          </w:rPr>
          <w:t>1</w:t>
        </w:r>
        <w:r w:rsidRPr="00BD0EDF">
          <w:rPr>
            <w:sz w:val="24"/>
            <w:szCs w:val="24"/>
          </w:rPr>
          <w:fldChar w:fldCharType="end"/>
        </w:r>
      </w:p>
    </w:sdtContent>
  </w:sdt>
  <w:p w:rsidR="00BD0EDF" w:rsidRDefault="00BD0EDF">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575B0"/>
    <w:multiLevelType w:val="hybridMultilevel"/>
    <w:tmpl w:val="5112900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59B83910"/>
    <w:multiLevelType w:val="hybridMultilevel"/>
    <w:tmpl w:val="C100B8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CD05F68"/>
    <w:multiLevelType w:val="hybridMultilevel"/>
    <w:tmpl w:val="C00E7986"/>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5CF03A5B"/>
    <w:multiLevelType w:val="hybridMultilevel"/>
    <w:tmpl w:val="FC7A8F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76567E3"/>
    <w:multiLevelType w:val="hybridMultilevel"/>
    <w:tmpl w:val="5A20F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21506"/>
  </w:hdrShapeDefaults>
  <w:footnotePr>
    <w:footnote w:id="0"/>
    <w:footnote w:id="1"/>
  </w:footnotePr>
  <w:endnotePr>
    <w:endnote w:id="0"/>
    <w:endnote w:id="1"/>
  </w:endnotePr>
  <w:compat/>
  <w:rsids>
    <w:rsidRoot w:val="00AE44DB"/>
    <w:rsid w:val="0007153F"/>
    <w:rsid w:val="00072E6C"/>
    <w:rsid w:val="00094E71"/>
    <w:rsid w:val="000B7F8D"/>
    <w:rsid w:val="00125F82"/>
    <w:rsid w:val="00182BCD"/>
    <w:rsid w:val="00183FB4"/>
    <w:rsid w:val="00186EC8"/>
    <w:rsid w:val="00196A99"/>
    <w:rsid w:val="001A24B8"/>
    <w:rsid w:val="001A2B2D"/>
    <w:rsid w:val="00235D3B"/>
    <w:rsid w:val="002A04DB"/>
    <w:rsid w:val="002B4973"/>
    <w:rsid w:val="002C58BB"/>
    <w:rsid w:val="003061B9"/>
    <w:rsid w:val="003B1694"/>
    <w:rsid w:val="003B3C37"/>
    <w:rsid w:val="003C1D71"/>
    <w:rsid w:val="004027B5"/>
    <w:rsid w:val="00452DA5"/>
    <w:rsid w:val="00463D79"/>
    <w:rsid w:val="00470900"/>
    <w:rsid w:val="00474303"/>
    <w:rsid w:val="004F0744"/>
    <w:rsid w:val="004F6B35"/>
    <w:rsid w:val="0050385B"/>
    <w:rsid w:val="00592870"/>
    <w:rsid w:val="00611F96"/>
    <w:rsid w:val="006C4D64"/>
    <w:rsid w:val="006E13A0"/>
    <w:rsid w:val="006F5075"/>
    <w:rsid w:val="00717553"/>
    <w:rsid w:val="00754C07"/>
    <w:rsid w:val="007614D2"/>
    <w:rsid w:val="00763C04"/>
    <w:rsid w:val="007E5FC2"/>
    <w:rsid w:val="00820610"/>
    <w:rsid w:val="00832ECB"/>
    <w:rsid w:val="00855C7F"/>
    <w:rsid w:val="00901820"/>
    <w:rsid w:val="0091728B"/>
    <w:rsid w:val="009819B8"/>
    <w:rsid w:val="009B5FA0"/>
    <w:rsid w:val="00A02DC4"/>
    <w:rsid w:val="00A279E4"/>
    <w:rsid w:val="00A61F84"/>
    <w:rsid w:val="00A8632F"/>
    <w:rsid w:val="00AC55CA"/>
    <w:rsid w:val="00AD0E5C"/>
    <w:rsid w:val="00AE44DB"/>
    <w:rsid w:val="00B31B54"/>
    <w:rsid w:val="00B94E0C"/>
    <w:rsid w:val="00B9795F"/>
    <w:rsid w:val="00BD0EDF"/>
    <w:rsid w:val="00BE1FF5"/>
    <w:rsid w:val="00C01631"/>
    <w:rsid w:val="00C20157"/>
    <w:rsid w:val="00C20B1F"/>
    <w:rsid w:val="00C22F66"/>
    <w:rsid w:val="00CB050A"/>
    <w:rsid w:val="00CC3AED"/>
    <w:rsid w:val="00CE0C90"/>
    <w:rsid w:val="00D005A7"/>
    <w:rsid w:val="00D71CB2"/>
    <w:rsid w:val="00D73B3A"/>
    <w:rsid w:val="00D74BD5"/>
    <w:rsid w:val="00D979FD"/>
    <w:rsid w:val="00DA4544"/>
    <w:rsid w:val="00DD33A9"/>
    <w:rsid w:val="00E007F2"/>
    <w:rsid w:val="00E016DC"/>
    <w:rsid w:val="00E02376"/>
    <w:rsid w:val="00E7519D"/>
    <w:rsid w:val="00EA6AEF"/>
    <w:rsid w:val="00ED7F93"/>
    <w:rsid w:val="00FA2BDB"/>
    <w:rsid w:val="00FA60E5"/>
    <w:rsid w:val="00FA70C9"/>
    <w:rsid w:val="00FE1E0B"/>
    <w:rsid w:val="00FE32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4DB"/>
    <w:pPr>
      <w:spacing w:after="0" w:line="240" w:lineRule="auto"/>
    </w:pPr>
    <w:rPr>
      <w:rFonts w:ascii="Times New Roman" w:eastAsia="Times New Roman" w:hAnsi="Times New Roman" w:cs="Times New Roman"/>
      <w:kern w:val="2"/>
      <w:sz w:val="28"/>
      <w:szCs w:val="20"/>
      <w:lang w:eastAsia="ru-RU"/>
    </w:rPr>
  </w:style>
  <w:style w:type="paragraph" w:styleId="1">
    <w:name w:val="heading 1"/>
    <w:basedOn w:val="a"/>
    <w:next w:val="a"/>
    <w:link w:val="10"/>
    <w:qFormat/>
    <w:rsid w:val="00DA4544"/>
    <w:pPr>
      <w:keepNext/>
      <w:jc w:val="center"/>
      <w:outlineLvl w:val="0"/>
    </w:pPr>
    <w:rPr>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g-recipient">
    <w:name w:val="msg-recipient"/>
    <w:basedOn w:val="a0"/>
    <w:rsid w:val="00AE44DB"/>
  </w:style>
  <w:style w:type="paragraph" w:styleId="a3">
    <w:name w:val="Balloon Text"/>
    <w:basedOn w:val="a"/>
    <w:link w:val="a4"/>
    <w:uiPriority w:val="99"/>
    <w:semiHidden/>
    <w:unhideWhenUsed/>
    <w:rsid w:val="00AE44DB"/>
    <w:rPr>
      <w:rFonts w:ascii="Tahoma" w:hAnsi="Tahoma" w:cs="Tahoma"/>
      <w:sz w:val="16"/>
      <w:szCs w:val="16"/>
    </w:rPr>
  </w:style>
  <w:style w:type="character" w:customStyle="1" w:styleId="a4">
    <w:name w:val="Текст выноски Знак"/>
    <w:basedOn w:val="a0"/>
    <w:link w:val="a3"/>
    <w:uiPriority w:val="99"/>
    <w:semiHidden/>
    <w:rsid w:val="00AE44DB"/>
    <w:rPr>
      <w:rFonts w:ascii="Tahoma" w:eastAsia="Times New Roman" w:hAnsi="Tahoma" w:cs="Tahoma"/>
      <w:kern w:val="2"/>
      <w:sz w:val="16"/>
      <w:szCs w:val="16"/>
      <w:lang w:eastAsia="ru-RU"/>
    </w:rPr>
  </w:style>
  <w:style w:type="character" w:styleId="a5">
    <w:name w:val="Hyperlink"/>
    <w:basedOn w:val="a0"/>
    <w:uiPriority w:val="99"/>
    <w:unhideWhenUsed/>
    <w:rsid w:val="004027B5"/>
    <w:rPr>
      <w:color w:val="0000FF" w:themeColor="hyperlink"/>
      <w:u w:val="single"/>
    </w:rPr>
  </w:style>
  <w:style w:type="paragraph" w:styleId="a6">
    <w:name w:val="List Paragraph"/>
    <w:basedOn w:val="a"/>
    <w:uiPriority w:val="34"/>
    <w:qFormat/>
    <w:rsid w:val="0091728B"/>
    <w:pPr>
      <w:ind w:left="720"/>
      <w:contextualSpacing/>
    </w:pPr>
  </w:style>
  <w:style w:type="paragraph" w:customStyle="1" w:styleId="21">
    <w:name w:val="Основной текст 21"/>
    <w:basedOn w:val="a"/>
    <w:rsid w:val="0091728B"/>
    <w:pPr>
      <w:spacing w:line="360" w:lineRule="auto"/>
      <w:jc w:val="center"/>
    </w:pPr>
    <w:rPr>
      <w:b/>
      <w:kern w:val="0"/>
    </w:rPr>
  </w:style>
  <w:style w:type="paragraph" w:styleId="a7">
    <w:name w:val="Body Text"/>
    <w:basedOn w:val="a"/>
    <w:link w:val="a8"/>
    <w:rsid w:val="0091728B"/>
    <w:pPr>
      <w:jc w:val="center"/>
    </w:pPr>
    <w:rPr>
      <w:kern w:val="0"/>
      <w:sz w:val="24"/>
    </w:rPr>
  </w:style>
  <w:style w:type="character" w:customStyle="1" w:styleId="a8">
    <w:name w:val="Основной текст Знак"/>
    <w:basedOn w:val="a0"/>
    <w:link w:val="a7"/>
    <w:rsid w:val="0091728B"/>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DA4544"/>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DA4544"/>
  </w:style>
  <w:style w:type="paragraph" w:styleId="a9">
    <w:name w:val="Title"/>
    <w:basedOn w:val="a"/>
    <w:link w:val="aa"/>
    <w:qFormat/>
    <w:rsid w:val="00DA4544"/>
    <w:pPr>
      <w:jc w:val="center"/>
    </w:pPr>
    <w:rPr>
      <w:rFonts w:ascii="Arial" w:hAnsi="Arial" w:cs="Arial"/>
      <w:kern w:val="0"/>
    </w:rPr>
  </w:style>
  <w:style w:type="character" w:customStyle="1" w:styleId="aa">
    <w:name w:val="Название Знак"/>
    <w:basedOn w:val="a0"/>
    <w:link w:val="a9"/>
    <w:rsid w:val="00DA4544"/>
    <w:rPr>
      <w:rFonts w:ascii="Arial" w:eastAsia="Times New Roman" w:hAnsi="Arial" w:cs="Arial"/>
      <w:sz w:val="28"/>
      <w:szCs w:val="20"/>
      <w:lang w:eastAsia="ru-RU"/>
    </w:rPr>
  </w:style>
  <w:style w:type="paragraph" w:styleId="ab">
    <w:name w:val="footnote text"/>
    <w:aliases w:val=" Знак3,Footnote Text Char,Текст сноски Знак1,Текст сноски Знак Знак1,Текст сноски Знак Знак1 Знак Знак,Текст сноски Знак1 Знак Знак Знак Знак Знак,Текст сноски Знак Знак Знак Знак Знак Знак Знак,Текст сноски Знак1 Знак1 Знак Знак Знак"/>
    <w:basedOn w:val="a"/>
    <w:link w:val="ac"/>
    <w:unhideWhenUsed/>
    <w:qFormat/>
    <w:rsid w:val="00FE32F2"/>
    <w:rPr>
      <w:sz w:val="20"/>
    </w:rPr>
  </w:style>
  <w:style w:type="character" w:customStyle="1" w:styleId="ac">
    <w:name w:val="Текст сноски Знак"/>
    <w:aliases w:val=" Знак3 Знак,Footnote Text Char Знак,Текст сноски Знак1 Знак,Текст сноски Знак Знак1 Знак,Текст сноски Знак Знак1 Знак Знак Знак,Текст сноски Знак1 Знак Знак Знак Знак Знак Знак,Текст сноски Знак Знак Знак Знак Знак Знак Знак Знак"/>
    <w:basedOn w:val="a0"/>
    <w:link w:val="ab"/>
    <w:rsid w:val="00FE32F2"/>
    <w:rPr>
      <w:rFonts w:ascii="Times New Roman" w:eastAsia="Times New Roman" w:hAnsi="Times New Roman" w:cs="Times New Roman"/>
      <w:kern w:val="2"/>
      <w:sz w:val="20"/>
      <w:szCs w:val="20"/>
      <w:lang w:eastAsia="ru-RU"/>
    </w:rPr>
  </w:style>
  <w:style w:type="character" w:styleId="ad">
    <w:name w:val="footnote reference"/>
    <w:basedOn w:val="a0"/>
    <w:unhideWhenUsed/>
    <w:rsid w:val="00FE32F2"/>
    <w:rPr>
      <w:vertAlign w:val="superscript"/>
    </w:rPr>
  </w:style>
  <w:style w:type="paragraph" w:styleId="ae">
    <w:name w:val="header"/>
    <w:basedOn w:val="a"/>
    <w:link w:val="af"/>
    <w:uiPriority w:val="99"/>
    <w:unhideWhenUsed/>
    <w:rsid w:val="00BD0EDF"/>
    <w:pPr>
      <w:tabs>
        <w:tab w:val="center" w:pos="4677"/>
        <w:tab w:val="right" w:pos="9355"/>
      </w:tabs>
    </w:pPr>
  </w:style>
  <w:style w:type="character" w:customStyle="1" w:styleId="af">
    <w:name w:val="Верхний колонтитул Знак"/>
    <w:basedOn w:val="a0"/>
    <w:link w:val="ae"/>
    <w:uiPriority w:val="99"/>
    <w:rsid w:val="00BD0EDF"/>
    <w:rPr>
      <w:rFonts w:ascii="Times New Roman" w:eastAsia="Times New Roman" w:hAnsi="Times New Roman" w:cs="Times New Roman"/>
      <w:kern w:val="2"/>
      <w:sz w:val="28"/>
      <w:szCs w:val="20"/>
      <w:lang w:eastAsia="ru-RU"/>
    </w:rPr>
  </w:style>
  <w:style w:type="paragraph" w:styleId="af0">
    <w:name w:val="footer"/>
    <w:basedOn w:val="a"/>
    <w:link w:val="af1"/>
    <w:uiPriority w:val="99"/>
    <w:semiHidden/>
    <w:unhideWhenUsed/>
    <w:rsid w:val="00BD0EDF"/>
    <w:pPr>
      <w:tabs>
        <w:tab w:val="center" w:pos="4677"/>
        <w:tab w:val="right" w:pos="9355"/>
      </w:tabs>
    </w:pPr>
  </w:style>
  <w:style w:type="character" w:customStyle="1" w:styleId="af1">
    <w:name w:val="Нижний колонтитул Знак"/>
    <w:basedOn w:val="a0"/>
    <w:link w:val="af0"/>
    <w:uiPriority w:val="99"/>
    <w:semiHidden/>
    <w:rsid w:val="00BD0EDF"/>
    <w:rPr>
      <w:rFonts w:ascii="Times New Roman" w:eastAsia="Times New Roman" w:hAnsi="Times New Roman" w:cs="Times New Roman"/>
      <w:kern w:val="2"/>
      <w:sz w:val="28"/>
      <w:szCs w:val="20"/>
      <w:lang w:eastAsia="ru-RU"/>
    </w:rPr>
  </w:style>
  <w:style w:type="paragraph" w:styleId="af2">
    <w:name w:val="Body Text Indent"/>
    <w:basedOn w:val="a"/>
    <w:link w:val="af3"/>
    <w:uiPriority w:val="99"/>
    <w:semiHidden/>
    <w:unhideWhenUsed/>
    <w:rsid w:val="00611F96"/>
    <w:pPr>
      <w:spacing w:after="120"/>
      <w:ind w:left="283"/>
    </w:pPr>
  </w:style>
  <w:style w:type="character" w:customStyle="1" w:styleId="af3">
    <w:name w:val="Основной текст с отступом Знак"/>
    <w:basedOn w:val="a0"/>
    <w:link w:val="af2"/>
    <w:uiPriority w:val="99"/>
    <w:semiHidden/>
    <w:rsid w:val="00611F96"/>
    <w:rPr>
      <w:rFonts w:ascii="Times New Roman" w:eastAsia="Times New Roman" w:hAnsi="Times New Roman" w:cs="Times New Roman"/>
      <w:kern w:val="2"/>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1E5CE-2C5B-4080-9A6C-0A87117F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2014-03-03T12:46:00Z</cp:lastPrinted>
  <dcterms:created xsi:type="dcterms:W3CDTF">2014-03-04T19:15:00Z</dcterms:created>
  <dcterms:modified xsi:type="dcterms:W3CDTF">2014-03-04T19:46:00Z</dcterms:modified>
</cp:coreProperties>
</file>