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1F972444" w:rsidR="00DC7B26" w:rsidRPr="00B50377" w:rsidRDefault="004E7058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ТЕНДЕНЦИИ РАЗВИТИЯ НАУЧНОГО СООБЩЕСТВА В ЭПОХУ ГЛОБАЛЬНЫХ ПЕРЕМЕН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1836A5FB" w:rsidR="00DC7B26" w:rsidRPr="009E1DEE" w:rsidRDefault="004E705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марта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13BDC1F5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E7058">
        <w:rPr>
          <w:rFonts w:ascii="Tahoma" w:hAnsi="Tahoma" w:cs="Tahoma"/>
          <w:b/>
          <w:bCs/>
          <w:sz w:val="20"/>
          <w:szCs w:val="20"/>
        </w:rPr>
        <w:t>Омск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9D4F982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E7058">
        <w:rPr>
          <w:rFonts w:ascii="Tahoma" w:eastAsia="Arial Unicode MS" w:hAnsi="Tahoma" w:cs="Tahoma"/>
          <w:b/>
          <w:sz w:val="18"/>
          <w:szCs w:val="18"/>
        </w:rPr>
        <w:t>MNPK-581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A0E61AD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E7058">
        <w:rPr>
          <w:rFonts w:ascii="Tahoma" w:eastAsia="Arial Unicode MS" w:hAnsi="Tahoma" w:cs="Tahoma"/>
          <w:b/>
          <w:sz w:val="18"/>
          <w:szCs w:val="18"/>
          <w:u w:val="single"/>
        </w:rPr>
        <w:t>9 марта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E6A34FC" w:rsidR="00092AEA" w:rsidRPr="00092AEA" w:rsidRDefault="004E70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55FC6F7" w:rsidR="00092AEA" w:rsidRPr="00092AEA" w:rsidRDefault="004E70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59FB76E2" w:rsidR="00092AEA" w:rsidRPr="00092AEA" w:rsidRDefault="004E70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4284BD5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E7058">
        <w:rPr>
          <w:rFonts w:ascii="Tahoma" w:eastAsia="Arial Unicode MS" w:hAnsi="Tahoma" w:cs="Tahoma"/>
          <w:bCs/>
          <w:sz w:val="18"/>
          <w:szCs w:val="18"/>
        </w:rPr>
        <w:t>MNPK-581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09B92EEA" w:rsidR="00653FA7" w:rsidRPr="009E1DEE" w:rsidRDefault="004E7058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MNPK-581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марта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4E7058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9352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10627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