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Pr="005623C5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5523EE">
        <w:rPr>
          <w:rStyle w:val="a3"/>
          <w:rFonts w:ascii="Times New Roman" w:hAnsi="Times New Roman"/>
          <w:b/>
          <w:caps/>
          <w:color w:val="002060"/>
          <w:sz w:val="28"/>
        </w:rPr>
        <w:t>СОВЕРШЕНСТВОВАНИЕ ПРАВОВОЙ КУЛЬТУРЫ КАК ОСНОВА СТАНОВЛЕНИЯ ГРАЖДАНСКОГО ОБЩЕСТВА СОВРЕМЕННОСТИ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5523EE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523EE"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5523EE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5523EE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5523EE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A90FF8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5523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5523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64F4C" w:rsidRPr="00390A95" w:rsidRDefault="00460DBC" w:rsidP="00460DB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A154CE" w:rsidRDefault="00A154CE" w:rsidP="00A154C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канд. юр. наук, доцент СГЮА,</w:t>
            </w:r>
          </w:p>
          <w:p w:rsidR="005D2D21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064079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A154CE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4CE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A154C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4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Аспекты формирования законодательства об аэропортах [Текст] / А. И. Петров// Сборник статей Международной научно-практической конференции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523EE" w:rsidRPr="005523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Совершенствование правовой культуры как основа становления гражданского общества современности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523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E76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14.1</w:t>
      </w:r>
      <w:r w:rsidR="005523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</w:t>
      </w:r>
      <w:bookmarkStart w:id="0" w:name="_GoBack"/>
      <w:bookmarkEnd w:id="0"/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B3" w:rsidRDefault="003408B3">
      <w:pPr>
        <w:spacing w:after="0" w:line="240" w:lineRule="auto"/>
      </w:pPr>
      <w:r>
        <w:separator/>
      </w:r>
    </w:p>
  </w:endnote>
  <w:endnote w:type="continuationSeparator" w:id="0">
    <w:p w:rsidR="003408B3" w:rsidRDefault="0034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408B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B3" w:rsidRDefault="003408B3">
      <w:pPr>
        <w:spacing w:after="0" w:line="240" w:lineRule="auto"/>
      </w:pPr>
      <w:r>
        <w:separator/>
      </w:r>
    </w:p>
  </w:footnote>
  <w:footnote w:type="continuationSeparator" w:id="0">
    <w:p w:rsidR="003408B3" w:rsidRDefault="0034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90FF8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2020-06-18T11:42:00Z</dcterms:created>
  <dcterms:modified xsi:type="dcterms:W3CDTF">2020-06-18T11:42:00Z</dcterms:modified>
</cp:coreProperties>
</file>